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05149" w14:textId="77777777" w:rsidR="009A5574" w:rsidRDefault="00812496" w:rsidP="00695F5D">
      <w:pPr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bookmarkStart w:id="0" w:name="OLE_LINK1"/>
      <w:bookmarkStart w:id="1" w:name="OLE_LINK2"/>
      <w:r w:rsidRPr="000359F5">
        <w:rPr>
          <w:rFonts w:ascii="Arial" w:hAnsi="Arial" w:cs="Arial"/>
          <w:b/>
          <w:bCs/>
          <w:sz w:val="24"/>
          <w:szCs w:val="24"/>
        </w:rPr>
        <w:t>3GPP TSG-RAN WG4 Meeting #</w:t>
      </w:r>
      <w:r w:rsidR="008C32A6">
        <w:rPr>
          <w:rFonts w:ascii="Arial" w:hAnsi="Arial" w:cs="Arial"/>
          <w:b/>
          <w:bCs/>
          <w:sz w:val="24"/>
          <w:szCs w:val="24"/>
        </w:rPr>
        <w:t>100</w:t>
      </w:r>
      <w:r w:rsidRPr="000359F5">
        <w:rPr>
          <w:rFonts w:ascii="Arial" w:hAnsi="Arial" w:cs="Arial"/>
          <w:b/>
          <w:bCs/>
          <w:sz w:val="24"/>
          <w:szCs w:val="24"/>
        </w:rPr>
        <w:t>-e</w:t>
      </w:r>
      <w:r w:rsidR="0076022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4309C43" w14:textId="65EBB060" w:rsidR="00812496" w:rsidRDefault="007575BE" w:rsidP="00695F5D">
      <w:pPr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9A5574">
        <w:rPr>
          <w:rFonts w:ascii="Arial" w:hAnsi="Arial" w:cs="Arial"/>
          <w:b/>
          <w:bCs/>
          <w:sz w:val="24"/>
          <w:szCs w:val="24"/>
        </w:rPr>
        <w:t xml:space="preserve"> 16</w:t>
      </w:r>
      <w:r>
        <w:rPr>
          <w:rFonts w:ascii="Arial" w:hAnsi="Arial" w:cs="Arial"/>
          <w:b/>
          <w:bCs/>
          <w:sz w:val="24"/>
          <w:szCs w:val="24"/>
        </w:rPr>
        <w:t>–27, 2021</w:t>
      </w:r>
      <w:r w:rsidR="00812496">
        <w:rPr>
          <w:rFonts w:asciiTheme="minorBidi" w:hAnsiTheme="minorBidi"/>
          <w:b/>
          <w:bCs/>
          <w:sz w:val="24"/>
          <w:szCs w:val="24"/>
        </w:rPr>
        <w:tab/>
      </w:r>
      <w:r w:rsidR="00844DCA" w:rsidRPr="005C65EE">
        <w:rPr>
          <w:rFonts w:ascii="Arial" w:hAnsi="Arial" w:cs="Arial"/>
          <w:b/>
          <w:bCs/>
          <w:sz w:val="24"/>
          <w:szCs w:val="24"/>
        </w:rPr>
        <w:t>R4-2114469</w:t>
      </w:r>
    </w:p>
    <w:p w14:paraId="6F8B5B7C" w14:textId="77777777" w:rsidR="00695F5D" w:rsidRDefault="00695F5D" w:rsidP="00695F5D">
      <w:pPr>
        <w:pBdr>
          <w:bottom w:val="single" w:sz="4" w:space="1" w:color="auto"/>
        </w:pBdr>
        <w:tabs>
          <w:tab w:val="right" w:pos="9639"/>
        </w:tabs>
        <w:spacing w:after="0" w:line="140" w:lineRule="exact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02BE4AF0" w14:textId="77777777" w:rsidR="00695F5D" w:rsidRDefault="00695F5D" w:rsidP="004D0B7D">
      <w:pPr>
        <w:tabs>
          <w:tab w:val="left" w:pos="2127"/>
        </w:tabs>
        <w:spacing w:after="0"/>
        <w:ind w:left="2131" w:hanging="2131"/>
        <w:outlineLvl w:val="0"/>
        <w:rPr>
          <w:rFonts w:ascii="Arial" w:eastAsia="Batang" w:hAnsi="Arial" w:cs="Arial"/>
          <w:b/>
          <w:lang w:val="en-GB" w:eastAsia="zh-CN"/>
        </w:rPr>
      </w:pPr>
    </w:p>
    <w:p w14:paraId="6091D5F6" w14:textId="1E9ED03F" w:rsidR="00812496" w:rsidRPr="00812496" w:rsidRDefault="00812496" w:rsidP="00812496">
      <w:pPr>
        <w:tabs>
          <w:tab w:val="left" w:pos="2127"/>
        </w:tabs>
        <w:spacing w:after="60"/>
        <w:ind w:left="2131" w:hanging="2131"/>
        <w:outlineLvl w:val="0"/>
        <w:rPr>
          <w:rFonts w:ascii="Arial" w:hAnsi="Arial" w:cs="Arial"/>
          <w:b/>
          <w:lang w:val="en-GB" w:eastAsia="zh-CN"/>
        </w:rPr>
      </w:pPr>
      <w:r w:rsidRPr="00812496">
        <w:rPr>
          <w:rFonts w:ascii="Arial" w:eastAsia="Batang" w:hAnsi="Arial" w:cs="Arial"/>
          <w:b/>
          <w:lang w:val="en-GB" w:eastAsia="zh-CN"/>
        </w:rPr>
        <w:t>Title:</w:t>
      </w:r>
      <w:r w:rsidRPr="00812496">
        <w:rPr>
          <w:rFonts w:ascii="Arial" w:eastAsia="Batang" w:hAnsi="Arial" w:cs="Arial"/>
          <w:b/>
          <w:lang w:val="en-GB" w:eastAsia="zh-CN"/>
        </w:rPr>
        <w:tab/>
      </w:r>
      <w:r w:rsidR="007254C8">
        <w:rPr>
          <w:rFonts w:ascii="Arial" w:eastAsia="Batang" w:hAnsi="Arial" w:cs="Arial"/>
          <w:b/>
          <w:lang w:val="en-GB" w:eastAsia="zh-CN"/>
        </w:rPr>
        <w:t xml:space="preserve">MSS </w:t>
      </w:r>
      <w:r w:rsidR="008A08EF">
        <w:rPr>
          <w:rFonts w:ascii="Arial" w:eastAsia="Batang" w:hAnsi="Arial" w:cs="Arial"/>
          <w:b/>
          <w:lang w:val="en-GB" w:eastAsia="zh-CN"/>
        </w:rPr>
        <w:t xml:space="preserve">S-Band </w:t>
      </w:r>
      <w:r w:rsidR="000E33B5">
        <w:rPr>
          <w:rFonts w:ascii="Arial" w:eastAsia="Batang" w:hAnsi="Arial" w:cs="Arial"/>
          <w:b/>
          <w:lang w:val="en-GB" w:eastAsia="zh-CN"/>
        </w:rPr>
        <w:t xml:space="preserve">range </w:t>
      </w:r>
      <w:r w:rsidR="008A08EF">
        <w:rPr>
          <w:rFonts w:ascii="Arial" w:eastAsia="Batang" w:hAnsi="Arial" w:cs="Arial"/>
          <w:b/>
          <w:lang w:val="en-GB" w:eastAsia="zh-CN"/>
        </w:rPr>
        <w:t>(</w:t>
      </w:r>
      <w:r w:rsidR="0025790A">
        <w:rPr>
          <w:rFonts w:ascii="Arial" w:eastAsia="Batang" w:hAnsi="Arial" w:cs="Arial"/>
          <w:b/>
          <w:lang w:val="en-GB" w:eastAsia="zh-CN"/>
        </w:rPr>
        <w:t>1980-2010 and 2170-2200 MHz</w:t>
      </w:r>
      <w:r w:rsidR="008A08EF">
        <w:rPr>
          <w:rFonts w:ascii="Arial" w:eastAsia="Batang" w:hAnsi="Arial" w:cs="Arial"/>
          <w:b/>
          <w:lang w:val="en-GB" w:eastAsia="zh-CN"/>
        </w:rPr>
        <w:t>)</w:t>
      </w:r>
      <w:r w:rsidR="0025790A">
        <w:rPr>
          <w:rFonts w:ascii="Arial" w:eastAsia="Batang" w:hAnsi="Arial" w:cs="Arial"/>
          <w:b/>
          <w:lang w:val="en-GB" w:eastAsia="zh-CN"/>
        </w:rPr>
        <w:t xml:space="preserve"> </w:t>
      </w:r>
      <w:r w:rsidR="008C32A6">
        <w:rPr>
          <w:rFonts w:ascii="Arial" w:eastAsia="Batang" w:hAnsi="Arial" w:cs="Arial"/>
          <w:b/>
          <w:lang w:val="en-GB" w:eastAsia="zh-CN"/>
        </w:rPr>
        <w:t xml:space="preserve">for </w:t>
      </w:r>
      <w:r w:rsidR="00061FAD">
        <w:rPr>
          <w:rFonts w:ascii="Arial" w:eastAsia="Batang" w:hAnsi="Arial" w:cs="Arial"/>
          <w:b/>
          <w:lang w:val="en-GB" w:eastAsia="zh-CN"/>
        </w:rPr>
        <w:t xml:space="preserve">NTN-FR1 </w:t>
      </w:r>
      <w:r w:rsidR="000E33B5">
        <w:rPr>
          <w:rFonts w:ascii="Arial" w:eastAsia="Batang" w:hAnsi="Arial" w:cs="Arial"/>
          <w:b/>
          <w:lang w:val="en-GB" w:eastAsia="zh-CN"/>
        </w:rPr>
        <w:t>and its adjacent bands</w:t>
      </w:r>
    </w:p>
    <w:p w14:paraId="55CA289D" w14:textId="0AFF31F9" w:rsidR="00812496" w:rsidRDefault="00812496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val="en-GB" w:eastAsia="zh-CN"/>
        </w:rPr>
      </w:pPr>
      <w:r w:rsidRPr="00812496">
        <w:rPr>
          <w:rFonts w:ascii="Arial" w:eastAsia="Batang" w:hAnsi="Arial" w:cs="Arial"/>
          <w:b/>
          <w:lang w:val="en-GB" w:eastAsia="zh-CN"/>
        </w:rPr>
        <w:t>Source:</w:t>
      </w:r>
      <w:r w:rsidRPr="00812496">
        <w:rPr>
          <w:rFonts w:ascii="Arial" w:eastAsia="Batang" w:hAnsi="Arial" w:cs="Arial"/>
          <w:b/>
          <w:lang w:val="en-GB" w:eastAsia="zh-CN"/>
        </w:rPr>
        <w:tab/>
        <w:t xml:space="preserve">Hughes/EchoStar, </w:t>
      </w:r>
      <w:r w:rsidR="006102F2">
        <w:rPr>
          <w:rFonts w:ascii="Arial" w:eastAsia="Batang" w:hAnsi="Arial" w:cs="Arial"/>
          <w:b/>
          <w:lang w:val="en-GB" w:eastAsia="zh-CN"/>
        </w:rPr>
        <w:t>Inmarsat</w:t>
      </w:r>
      <w:r w:rsidR="009D0A7E">
        <w:rPr>
          <w:rFonts w:ascii="Arial" w:eastAsia="Batang" w:hAnsi="Arial" w:cs="Arial"/>
          <w:b/>
          <w:lang w:val="en-GB" w:eastAsia="zh-CN"/>
        </w:rPr>
        <w:t xml:space="preserve">, </w:t>
      </w:r>
      <w:r w:rsidR="00426C44">
        <w:rPr>
          <w:rFonts w:ascii="Arial" w:eastAsia="Batang" w:hAnsi="Arial" w:cs="Arial"/>
          <w:b/>
          <w:lang w:val="en-GB" w:eastAsia="zh-CN"/>
        </w:rPr>
        <w:t>Sateliot</w:t>
      </w:r>
      <w:r w:rsidR="00B40CAF">
        <w:rPr>
          <w:rFonts w:ascii="Arial" w:eastAsia="Batang" w:hAnsi="Arial" w:cs="Arial"/>
          <w:b/>
          <w:lang w:val="en-GB" w:eastAsia="zh-CN"/>
        </w:rPr>
        <w:t>, Thales</w:t>
      </w:r>
    </w:p>
    <w:p w14:paraId="4E3C30E8" w14:textId="3B7C6C8A" w:rsidR="00EA0A8E" w:rsidRDefault="00EA0A8E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val="en-GB" w:eastAsia="zh-CN"/>
        </w:rPr>
      </w:pPr>
      <w:r>
        <w:rPr>
          <w:rFonts w:ascii="Arial" w:eastAsia="Batang" w:hAnsi="Arial" w:cs="Arial"/>
          <w:b/>
          <w:lang w:val="en-GB" w:eastAsia="zh-CN"/>
        </w:rPr>
        <w:t>Type:</w:t>
      </w:r>
      <w:r w:rsidR="00F878F5">
        <w:rPr>
          <w:rFonts w:ascii="Arial" w:eastAsia="Batang" w:hAnsi="Arial" w:cs="Arial"/>
          <w:b/>
          <w:lang w:val="en-GB" w:eastAsia="zh-CN"/>
        </w:rPr>
        <w:tab/>
        <w:t>Discussion</w:t>
      </w:r>
    </w:p>
    <w:p w14:paraId="2F5CCB2B" w14:textId="46DCFF70" w:rsidR="00F878F5" w:rsidRPr="00812496" w:rsidRDefault="00F878F5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hAnsi="Arial" w:cs="Arial"/>
          <w:b/>
          <w:lang w:val="en-GB" w:eastAsia="zh-CN"/>
        </w:rPr>
      </w:pPr>
      <w:r>
        <w:rPr>
          <w:rFonts w:ascii="Arial" w:eastAsia="Batang" w:hAnsi="Arial" w:cs="Arial"/>
          <w:b/>
          <w:lang w:val="en-GB" w:eastAsia="zh-CN"/>
        </w:rPr>
        <w:t xml:space="preserve">Document for: </w:t>
      </w:r>
      <w:r>
        <w:rPr>
          <w:rFonts w:ascii="Arial" w:eastAsia="Batang" w:hAnsi="Arial" w:cs="Arial"/>
          <w:b/>
          <w:lang w:val="en-GB" w:eastAsia="zh-CN"/>
        </w:rPr>
        <w:tab/>
      </w:r>
      <w:r w:rsidR="00D01B08">
        <w:rPr>
          <w:rFonts w:ascii="Arial" w:eastAsia="Batang" w:hAnsi="Arial" w:cs="Arial"/>
          <w:b/>
          <w:lang w:val="en-GB" w:eastAsia="zh-CN"/>
        </w:rPr>
        <w:t>Agreement</w:t>
      </w:r>
    </w:p>
    <w:p w14:paraId="2800B90B" w14:textId="58086467" w:rsidR="00812496" w:rsidRDefault="00812496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val="en-GB" w:eastAsia="zh-CN"/>
        </w:rPr>
      </w:pPr>
      <w:r w:rsidRPr="00812496">
        <w:rPr>
          <w:rFonts w:ascii="Arial" w:eastAsia="Batang" w:hAnsi="Arial" w:cs="Arial"/>
          <w:b/>
          <w:lang w:val="en-GB" w:eastAsia="zh-CN"/>
        </w:rPr>
        <w:t>Agenda Item:</w:t>
      </w:r>
      <w:r w:rsidRPr="00812496">
        <w:rPr>
          <w:rFonts w:ascii="Arial" w:eastAsia="Batang" w:hAnsi="Arial" w:cs="Arial"/>
          <w:b/>
          <w:lang w:val="en-GB" w:eastAsia="zh-CN"/>
        </w:rPr>
        <w:tab/>
      </w:r>
      <w:r w:rsidR="00485F3F" w:rsidRPr="00485F3F">
        <w:rPr>
          <w:rFonts w:ascii="Arial" w:hAnsi="Arial" w:cs="Arial"/>
          <w:b/>
          <w:bCs/>
          <w:color w:val="000000"/>
        </w:rPr>
        <w:t>9.13.</w:t>
      </w:r>
      <w:r w:rsidR="00C50DA8">
        <w:rPr>
          <w:rFonts w:ascii="Arial" w:hAnsi="Arial" w:cs="Arial"/>
          <w:b/>
          <w:bCs/>
          <w:color w:val="000000"/>
        </w:rPr>
        <w:t>1</w:t>
      </w:r>
    </w:p>
    <w:bookmarkEnd w:id="0"/>
    <w:bookmarkEnd w:id="1"/>
    <w:p w14:paraId="5A83D73F" w14:textId="77777777" w:rsidR="00812496" w:rsidRPr="000359F5" w:rsidRDefault="00812496" w:rsidP="000359F5">
      <w:pPr>
        <w:pStyle w:val="Heading1"/>
        <w:rPr>
          <w:rFonts w:eastAsiaTheme="majorEastAsia"/>
        </w:rPr>
      </w:pPr>
      <w:r w:rsidRPr="000359F5">
        <w:rPr>
          <w:rFonts w:eastAsiaTheme="majorEastAsia"/>
        </w:rPr>
        <w:t xml:space="preserve">Introduction </w:t>
      </w:r>
    </w:p>
    <w:p w14:paraId="2B34059D" w14:textId="1FFECBAC" w:rsidR="004D205B" w:rsidRDefault="00EA00C8" w:rsidP="00FD04A9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>RAN4#98-</w:t>
      </w:r>
      <w:r w:rsidR="004833B8">
        <w:rPr>
          <w:rFonts w:cstheme="minorHAnsi"/>
          <w:lang w:val="en-GB"/>
        </w:rPr>
        <w:t>e</w:t>
      </w:r>
      <w:r w:rsidR="00274837">
        <w:rPr>
          <w:rFonts w:cstheme="minorHAnsi"/>
          <w:lang w:val="en-GB"/>
        </w:rPr>
        <w:t xml:space="preserve"> agree</w:t>
      </w:r>
      <w:r w:rsidR="006C109A">
        <w:rPr>
          <w:rFonts w:cstheme="minorHAnsi"/>
          <w:lang w:val="en-GB"/>
        </w:rPr>
        <w:t>d</w:t>
      </w:r>
      <w:r>
        <w:rPr>
          <w:rFonts w:cstheme="minorHAnsi"/>
          <w:lang w:val="en-GB"/>
        </w:rPr>
        <w:t xml:space="preserve"> to have </w:t>
      </w:r>
      <w:r w:rsidR="007254C8">
        <w:rPr>
          <w:rFonts w:cstheme="minorHAnsi"/>
          <w:lang w:val="en-GB"/>
        </w:rPr>
        <w:t xml:space="preserve">MSS </w:t>
      </w:r>
      <w:r>
        <w:rPr>
          <w:rFonts w:cstheme="minorHAnsi"/>
          <w:lang w:val="en-GB"/>
        </w:rPr>
        <w:t xml:space="preserve">S-band </w:t>
      </w:r>
      <w:r w:rsidR="002452AE">
        <w:rPr>
          <w:rFonts w:cstheme="minorHAnsi"/>
          <w:lang w:val="en-GB"/>
        </w:rPr>
        <w:t>[1]</w:t>
      </w:r>
      <w:r>
        <w:rPr>
          <w:rFonts w:cstheme="minorHAnsi"/>
          <w:lang w:val="en-GB"/>
        </w:rPr>
        <w:t xml:space="preserve"> </w:t>
      </w:r>
      <w:r w:rsidR="000E33B5" w:rsidRPr="00274837">
        <w:rPr>
          <w:rFonts w:cstheme="minorHAnsi"/>
          <w:lang w:val="en-GB"/>
        </w:rPr>
        <w:t>i.e.</w:t>
      </w:r>
      <w:r w:rsidR="000E33B5">
        <w:rPr>
          <w:rFonts w:cstheme="minorHAnsi"/>
          <w:lang w:val="en-GB"/>
        </w:rPr>
        <w:t>,</w:t>
      </w:r>
      <w:r w:rsidR="000E33B5" w:rsidRPr="00274837">
        <w:rPr>
          <w:rFonts w:cstheme="minorHAnsi"/>
          <w:lang w:val="en-GB"/>
        </w:rPr>
        <w:t xml:space="preserve"> 2GHz</w:t>
      </w:r>
      <w:r w:rsidR="000E33B5">
        <w:rPr>
          <w:rFonts w:cstheme="minorHAnsi"/>
          <w:lang w:val="en-GB"/>
        </w:rPr>
        <w:t xml:space="preserve">, </w:t>
      </w:r>
      <w:r w:rsidR="00E52CAC">
        <w:rPr>
          <w:rFonts w:cstheme="minorHAnsi"/>
          <w:lang w:val="en-GB"/>
        </w:rPr>
        <w:t>considered for NTN FR1 exemplary band</w:t>
      </w:r>
      <w:r w:rsidR="002C5CFA">
        <w:rPr>
          <w:rFonts w:cstheme="minorHAnsi"/>
          <w:lang w:val="en-GB"/>
        </w:rPr>
        <w:t>.</w:t>
      </w:r>
      <w:r w:rsidR="00E52CAC">
        <w:rPr>
          <w:rFonts w:cstheme="minorHAnsi"/>
          <w:lang w:val="en-GB"/>
        </w:rPr>
        <w:t xml:space="preserve"> </w:t>
      </w:r>
      <w:r w:rsidR="004D205B">
        <w:rPr>
          <w:rFonts w:cstheme="minorHAnsi"/>
          <w:lang w:val="en-GB"/>
        </w:rPr>
        <w:t xml:space="preserve">It was also agreed to have </w:t>
      </w:r>
      <w:r w:rsidR="00FD04A9">
        <w:rPr>
          <w:rFonts w:cstheme="minorHAnsi"/>
          <w:lang w:val="en-GB"/>
        </w:rPr>
        <w:t xml:space="preserve">NTN FR1 exemplary band </w:t>
      </w:r>
      <w:r w:rsidR="00821DD9">
        <w:rPr>
          <w:rFonts w:cstheme="minorHAnsi"/>
          <w:lang w:val="en-GB"/>
        </w:rPr>
        <w:t xml:space="preserve">in RAN4 </w:t>
      </w:r>
      <w:r w:rsidR="00FD04A9">
        <w:rPr>
          <w:rFonts w:cstheme="minorHAnsi"/>
          <w:lang w:val="en-GB"/>
        </w:rPr>
        <w:t>be completed in Rel-</w:t>
      </w:r>
      <w:r w:rsidR="004D205B">
        <w:rPr>
          <w:rFonts w:cstheme="minorHAnsi"/>
          <w:lang w:val="en-GB"/>
        </w:rPr>
        <w:t>17. This</w:t>
      </w:r>
      <w:r w:rsidR="004833B8">
        <w:rPr>
          <w:rFonts w:cstheme="minorHAnsi"/>
          <w:lang w:val="en-GB"/>
        </w:rPr>
        <w:t xml:space="preserve"> contribution clarifies the </w:t>
      </w:r>
      <w:r w:rsidR="00A676D2">
        <w:rPr>
          <w:rFonts w:cstheme="minorHAnsi"/>
          <w:lang w:val="en-GB"/>
        </w:rPr>
        <w:t xml:space="preserve">MSS </w:t>
      </w:r>
      <w:r w:rsidR="00486711">
        <w:rPr>
          <w:rFonts w:cstheme="minorHAnsi"/>
          <w:lang w:val="en-GB"/>
        </w:rPr>
        <w:t xml:space="preserve">S-Band </w:t>
      </w:r>
      <w:r w:rsidR="00A676D2">
        <w:rPr>
          <w:rFonts w:cstheme="minorHAnsi"/>
          <w:lang w:val="en-GB"/>
        </w:rPr>
        <w:t xml:space="preserve">exact </w:t>
      </w:r>
      <w:r w:rsidR="00486711">
        <w:rPr>
          <w:rFonts w:cstheme="minorHAnsi"/>
          <w:lang w:val="en-GB"/>
        </w:rPr>
        <w:t xml:space="preserve">frequency range and </w:t>
      </w:r>
      <w:r w:rsidR="00FD04A9">
        <w:rPr>
          <w:rFonts w:cstheme="minorHAnsi"/>
          <w:lang w:val="en-GB"/>
        </w:rPr>
        <w:t xml:space="preserve">its </w:t>
      </w:r>
      <w:r w:rsidR="00321D15">
        <w:rPr>
          <w:rFonts w:cstheme="minorHAnsi"/>
          <w:lang w:val="en-GB"/>
        </w:rPr>
        <w:t>NR adjacent bands in all regions.</w:t>
      </w:r>
    </w:p>
    <w:p w14:paraId="6B98B6C5" w14:textId="77777777" w:rsidR="004D205B" w:rsidRDefault="004D205B" w:rsidP="00FD04A9">
      <w:pPr>
        <w:spacing w:after="0" w:line="240" w:lineRule="auto"/>
        <w:rPr>
          <w:rFonts w:cstheme="minorHAnsi"/>
          <w:lang w:val="en-GB"/>
        </w:rPr>
      </w:pPr>
    </w:p>
    <w:p w14:paraId="7DACAAD1" w14:textId="3C137423" w:rsidR="00812496" w:rsidRPr="004D205B" w:rsidRDefault="00812496" w:rsidP="004D205B">
      <w:pPr>
        <w:pStyle w:val="Heading1"/>
        <w:rPr>
          <w:rStyle w:val="Heading1Char"/>
          <w:rFonts w:eastAsiaTheme="majorEastAsia"/>
        </w:rPr>
      </w:pPr>
      <w:r w:rsidRPr="004D205B">
        <w:rPr>
          <w:rStyle w:val="Heading1Char"/>
        </w:rPr>
        <w:t>Discussion</w:t>
      </w:r>
      <w:r w:rsidRPr="004D205B">
        <w:rPr>
          <w:rStyle w:val="Heading1Char"/>
          <w:rFonts w:eastAsiaTheme="majorEastAsia"/>
        </w:rPr>
        <w:t xml:space="preserve"> </w:t>
      </w:r>
    </w:p>
    <w:p w14:paraId="6422042B" w14:textId="13BA0434" w:rsidR="00812496" w:rsidRPr="00AD6D51" w:rsidRDefault="00812496" w:rsidP="00EE32AC">
      <w:pPr>
        <w:pStyle w:val="Heading2"/>
        <w:spacing w:before="240"/>
        <w:rPr>
          <w:color w:val="0000FF"/>
        </w:rPr>
      </w:pPr>
      <w:bookmarkStart w:id="2" w:name="_Toc493127338"/>
      <w:r w:rsidRPr="00142257">
        <w:t xml:space="preserve">2.1 </w:t>
      </w:r>
      <w:r w:rsidR="00EC017C">
        <w:t>NTN-</w:t>
      </w:r>
      <w:r w:rsidR="00A17CA6">
        <w:t>FR1 Exemplary Band</w:t>
      </w:r>
      <w:r w:rsidR="0058444C">
        <w:t xml:space="preserve"> decision on </w:t>
      </w:r>
      <w:r w:rsidR="0058444C" w:rsidRPr="0054007A">
        <w:rPr>
          <w:rFonts w:cstheme="minorHAnsi"/>
          <w:lang w:val="en-GB"/>
        </w:rPr>
        <w:t>1980-2010 and 2170-2200</w:t>
      </w:r>
      <w:r w:rsidR="0058444C">
        <w:rPr>
          <w:rFonts w:cstheme="minorHAnsi"/>
          <w:lang w:val="en-GB"/>
        </w:rPr>
        <w:t xml:space="preserve"> MHz</w:t>
      </w:r>
    </w:p>
    <w:p w14:paraId="699D4B53" w14:textId="6DB1E21A" w:rsidR="00173935" w:rsidRDefault="007E3923" w:rsidP="00892966">
      <w:pPr>
        <w:spacing w:after="0" w:line="240" w:lineRule="auto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As </w:t>
      </w:r>
      <w:r w:rsidR="0046609E">
        <w:rPr>
          <w:rFonts w:cstheme="minorHAnsi"/>
          <w:lang w:val="en-GB"/>
        </w:rPr>
        <w:t>was a</w:t>
      </w:r>
      <w:r w:rsidR="001856C2">
        <w:rPr>
          <w:rFonts w:cstheme="minorHAnsi"/>
          <w:lang w:val="en-GB"/>
        </w:rPr>
        <w:t>gree</w:t>
      </w:r>
      <w:r w:rsidR="0046609E">
        <w:rPr>
          <w:rFonts w:cstheme="minorHAnsi"/>
          <w:lang w:val="en-GB"/>
        </w:rPr>
        <w:t>d</w:t>
      </w:r>
      <w:r w:rsidR="001856C2">
        <w:rPr>
          <w:rFonts w:cstheme="minorHAnsi"/>
          <w:lang w:val="en-GB"/>
        </w:rPr>
        <w:t xml:space="preserve"> in </w:t>
      </w:r>
      <w:r w:rsidR="00046491">
        <w:rPr>
          <w:rFonts w:cstheme="minorHAnsi"/>
          <w:lang w:val="en-GB"/>
        </w:rPr>
        <w:t>RAN4</w:t>
      </w:r>
      <w:r w:rsidR="006F497D">
        <w:rPr>
          <w:rFonts w:cstheme="minorHAnsi"/>
          <w:lang w:val="en-GB"/>
        </w:rPr>
        <w:t>#</w:t>
      </w:r>
      <w:r w:rsidR="00317D30">
        <w:rPr>
          <w:rFonts w:cstheme="minorHAnsi"/>
          <w:lang w:val="en-GB"/>
        </w:rPr>
        <w:t>98-e</w:t>
      </w:r>
      <w:r>
        <w:rPr>
          <w:rFonts w:cstheme="minorHAnsi"/>
          <w:lang w:val="en-GB"/>
        </w:rPr>
        <w:t>,</w:t>
      </w:r>
      <w:r w:rsidR="00317D30">
        <w:rPr>
          <w:rFonts w:cstheme="minorHAnsi"/>
          <w:lang w:val="en-GB"/>
        </w:rPr>
        <w:t xml:space="preserve"> </w:t>
      </w:r>
      <w:r w:rsidR="007254C8">
        <w:rPr>
          <w:rFonts w:cstheme="minorHAnsi"/>
          <w:lang w:val="en-GB"/>
        </w:rPr>
        <w:t xml:space="preserve">MSS </w:t>
      </w:r>
      <w:r w:rsidR="00A92D5D">
        <w:rPr>
          <w:rFonts w:cstheme="minorHAnsi"/>
          <w:lang w:val="en-GB"/>
        </w:rPr>
        <w:t xml:space="preserve">S-Band </w:t>
      </w:r>
      <w:r w:rsidR="005B1CF4">
        <w:rPr>
          <w:rFonts w:cstheme="minorHAnsi"/>
          <w:lang w:val="en-GB"/>
        </w:rPr>
        <w:t>refer</w:t>
      </w:r>
      <w:r w:rsidR="000F70C4">
        <w:rPr>
          <w:rFonts w:cstheme="minorHAnsi"/>
          <w:lang w:val="en-GB"/>
        </w:rPr>
        <w:t>s</w:t>
      </w:r>
      <w:r w:rsidR="005B1CF4">
        <w:rPr>
          <w:rFonts w:cstheme="minorHAnsi"/>
          <w:lang w:val="en-GB"/>
        </w:rPr>
        <w:t xml:space="preserve"> to </w:t>
      </w:r>
      <w:r w:rsidR="00046491" w:rsidRPr="00892966">
        <w:rPr>
          <w:rFonts w:cstheme="minorHAnsi"/>
          <w:lang w:val="en-GB"/>
        </w:rPr>
        <w:t>1980</w:t>
      </w:r>
      <w:r w:rsidR="005300C3">
        <w:rPr>
          <w:rFonts w:cstheme="minorHAnsi"/>
          <w:lang w:val="en-GB"/>
        </w:rPr>
        <w:t xml:space="preserve"> </w:t>
      </w:r>
      <w:r w:rsidR="00046491" w:rsidRPr="00892966">
        <w:rPr>
          <w:rFonts w:cstheme="minorHAnsi"/>
          <w:lang w:val="en-GB"/>
        </w:rPr>
        <w:t xml:space="preserve">-2010 </w:t>
      </w:r>
      <w:r w:rsidR="00A214E1">
        <w:rPr>
          <w:rFonts w:cstheme="minorHAnsi"/>
          <w:lang w:val="en-GB"/>
        </w:rPr>
        <w:t xml:space="preserve">(UL) </w:t>
      </w:r>
      <w:r w:rsidR="00046491" w:rsidRPr="00892966">
        <w:rPr>
          <w:rFonts w:cstheme="minorHAnsi"/>
          <w:lang w:val="en-GB"/>
        </w:rPr>
        <w:t>and 2170</w:t>
      </w:r>
      <w:r w:rsidR="005300C3">
        <w:rPr>
          <w:rFonts w:cstheme="minorHAnsi"/>
          <w:lang w:val="en-GB"/>
        </w:rPr>
        <w:t xml:space="preserve"> </w:t>
      </w:r>
      <w:r w:rsidR="00046491" w:rsidRPr="00892966">
        <w:rPr>
          <w:rFonts w:cstheme="minorHAnsi"/>
          <w:lang w:val="en-GB"/>
        </w:rPr>
        <w:t xml:space="preserve">-2200 </w:t>
      </w:r>
      <w:r w:rsidR="00A214E1">
        <w:rPr>
          <w:rFonts w:cstheme="minorHAnsi"/>
          <w:lang w:val="en-GB"/>
        </w:rPr>
        <w:t xml:space="preserve">(DL) </w:t>
      </w:r>
      <w:r w:rsidR="00046491" w:rsidRPr="00892966">
        <w:rPr>
          <w:rFonts w:cstheme="minorHAnsi"/>
          <w:lang w:val="en-GB"/>
        </w:rPr>
        <w:t xml:space="preserve">MHz </w:t>
      </w:r>
      <w:r w:rsidR="00525915">
        <w:rPr>
          <w:rFonts w:cstheme="minorHAnsi"/>
          <w:lang w:val="en-GB"/>
        </w:rPr>
        <w:t xml:space="preserve">will </w:t>
      </w:r>
      <w:r w:rsidR="0046609E">
        <w:rPr>
          <w:rFonts w:cstheme="minorHAnsi"/>
          <w:lang w:val="en-GB"/>
        </w:rPr>
        <w:t xml:space="preserve">be </w:t>
      </w:r>
      <w:r w:rsidR="00046491">
        <w:rPr>
          <w:rFonts w:cstheme="minorHAnsi"/>
          <w:lang w:val="en-GB"/>
        </w:rPr>
        <w:t>the NTN FR1 exemplary band</w:t>
      </w:r>
      <w:r w:rsidR="00525915">
        <w:rPr>
          <w:rFonts w:cstheme="minorHAnsi"/>
          <w:lang w:val="en-GB"/>
        </w:rPr>
        <w:t xml:space="preserve">, to be </w:t>
      </w:r>
      <w:r w:rsidR="00A92D5D">
        <w:rPr>
          <w:rFonts w:cstheme="minorHAnsi"/>
          <w:lang w:val="en-GB"/>
        </w:rPr>
        <w:t>completed in Rel-17</w:t>
      </w:r>
      <w:r w:rsidR="00046491">
        <w:rPr>
          <w:rFonts w:cstheme="minorHAnsi"/>
          <w:lang w:val="en-GB"/>
        </w:rPr>
        <w:t xml:space="preserve">. </w:t>
      </w:r>
      <w:r w:rsidR="00173935">
        <w:rPr>
          <w:rFonts w:cstheme="minorHAnsi"/>
          <w:lang w:val="en-GB"/>
        </w:rPr>
        <w:t xml:space="preserve">The chart below </w:t>
      </w:r>
      <w:r w:rsidR="00317481" w:rsidRPr="00317481">
        <w:rPr>
          <w:rFonts w:cstheme="minorHAnsi"/>
          <w:lang w:val="en-GB"/>
        </w:rPr>
        <w:t>highlight</w:t>
      </w:r>
      <w:r w:rsidR="008B07B3">
        <w:rPr>
          <w:rFonts w:cstheme="minorHAnsi"/>
          <w:lang w:val="en-GB"/>
        </w:rPr>
        <w:t>s</w:t>
      </w:r>
      <w:r w:rsidR="00317481">
        <w:rPr>
          <w:rFonts w:cstheme="minorHAnsi"/>
          <w:lang w:val="en-GB"/>
        </w:rPr>
        <w:t xml:space="preserve"> its adjacent </w:t>
      </w:r>
      <w:r w:rsidR="00245928">
        <w:rPr>
          <w:rFonts w:cstheme="minorHAnsi"/>
          <w:lang w:val="en-GB"/>
        </w:rPr>
        <w:t>NR</w:t>
      </w:r>
      <w:r w:rsidR="00317481">
        <w:rPr>
          <w:rFonts w:cstheme="minorHAnsi"/>
          <w:lang w:val="en-GB"/>
        </w:rPr>
        <w:t xml:space="preserve"> bands in all regions</w:t>
      </w:r>
      <w:r w:rsidR="002C5CFA">
        <w:rPr>
          <w:rFonts w:cstheme="minorHAnsi"/>
          <w:lang w:val="en-GB"/>
        </w:rPr>
        <w:t>.</w:t>
      </w:r>
    </w:p>
    <w:p w14:paraId="525FAE28" w14:textId="77777777" w:rsidR="00173935" w:rsidRDefault="00173935" w:rsidP="007575BE">
      <w:pPr>
        <w:spacing w:after="0" w:line="140" w:lineRule="exact"/>
        <w:jc w:val="both"/>
        <w:rPr>
          <w:rFonts w:cstheme="minorHAnsi"/>
          <w:lang w:val="en-GB"/>
        </w:rPr>
      </w:pPr>
    </w:p>
    <w:p w14:paraId="3DE3E8CC" w14:textId="1E4978F6" w:rsidR="00173935" w:rsidRPr="00E91E22" w:rsidRDefault="00E52843" w:rsidP="00923AC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DD34CB5" wp14:editId="10361BB4">
            <wp:extent cx="5902036" cy="3448050"/>
            <wp:effectExtent l="19050" t="19050" r="22860" b="190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707" cy="345778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410E1AA" w14:textId="77777777" w:rsidR="0037074A" w:rsidRDefault="0037074A" w:rsidP="0076277F">
      <w:pPr>
        <w:spacing w:after="0" w:line="100" w:lineRule="exact"/>
        <w:jc w:val="both"/>
        <w:rPr>
          <w:rFonts w:cstheme="minorHAnsi"/>
          <w:sz w:val="20"/>
          <w:szCs w:val="20"/>
          <w:lang w:val="en-GB"/>
        </w:rPr>
      </w:pPr>
    </w:p>
    <w:p w14:paraId="25C79B59" w14:textId="5B100FE0" w:rsidR="00232182" w:rsidRPr="00873B84" w:rsidRDefault="00C26495" w:rsidP="0037074A">
      <w:pPr>
        <w:spacing w:after="0" w:line="240" w:lineRule="auto"/>
        <w:jc w:val="center"/>
        <w:rPr>
          <w:rFonts w:cstheme="minorHAnsi"/>
          <w:sz w:val="20"/>
          <w:szCs w:val="20"/>
          <w:lang w:val="en-GB"/>
        </w:rPr>
      </w:pPr>
      <w:r w:rsidRPr="00873B84">
        <w:rPr>
          <w:rFonts w:cstheme="minorHAnsi"/>
          <w:sz w:val="20"/>
          <w:szCs w:val="20"/>
          <w:lang w:val="en-GB"/>
        </w:rPr>
        <w:t xml:space="preserve">Figure 1: </w:t>
      </w:r>
      <w:r w:rsidR="0085726A">
        <w:rPr>
          <w:rFonts w:cstheme="minorHAnsi"/>
          <w:sz w:val="20"/>
          <w:szCs w:val="20"/>
          <w:lang w:val="en-GB"/>
        </w:rPr>
        <w:t>MSS S-Band</w:t>
      </w:r>
      <w:r w:rsidR="00873B84" w:rsidRPr="00873B84">
        <w:rPr>
          <w:rFonts w:cstheme="minorHAnsi"/>
          <w:sz w:val="20"/>
          <w:szCs w:val="20"/>
          <w:lang w:val="en-GB"/>
        </w:rPr>
        <w:t xml:space="preserve"> 1980-2010 and 2170-2200 MHz </w:t>
      </w:r>
      <w:r w:rsidR="00AF543A">
        <w:rPr>
          <w:rFonts w:cstheme="minorHAnsi"/>
          <w:sz w:val="20"/>
          <w:szCs w:val="20"/>
          <w:lang w:val="en-GB"/>
        </w:rPr>
        <w:t xml:space="preserve">[2] </w:t>
      </w:r>
      <w:r w:rsidR="00873B84" w:rsidRPr="00873B84">
        <w:rPr>
          <w:rFonts w:cstheme="minorHAnsi"/>
          <w:sz w:val="20"/>
          <w:szCs w:val="20"/>
          <w:lang w:val="en-GB"/>
        </w:rPr>
        <w:t xml:space="preserve">to be adapted for </w:t>
      </w:r>
      <w:r w:rsidR="00695F5D">
        <w:rPr>
          <w:rFonts w:cstheme="minorHAnsi"/>
          <w:sz w:val="20"/>
          <w:szCs w:val="20"/>
          <w:lang w:val="en-GB"/>
        </w:rPr>
        <w:t>NTN-NR</w:t>
      </w:r>
      <w:r w:rsidR="00873B84" w:rsidRPr="00873B84">
        <w:rPr>
          <w:rFonts w:cstheme="minorHAnsi"/>
          <w:sz w:val="20"/>
          <w:szCs w:val="20"/>
          <w:lang w:val="en-GB"/>
        </w:rPr>
        <w:t xml:space="preserve"> band</w:t>
      </w:r>
      <w:r w:rsidR="00875C3D">
        <w:rPr>
          <w:rFonts w:cstheme="minorHAnsi"/>
          <w:sz w:val="20"/>
          <w:szCs w:val="20"/>
          <w:lang w:val="en-GB"/>
        </w:rPr>
        <w:t xml:space="preserve"> </w:t>
      </w:r>
    </w:p>
    <w:p w14:paraId="37FFE8D7" w14:textId="1A5B32A7" w:rsidR="005266F3" w:rsidRDefault="00CE19D2" w:rsidP="00E509B2">
      <w:pPr>
        <w:spacing w:after="120" w:line="240" w:lineRule="auto"/>
        <w:jc w:val="both"/>
        <w:rPr>
          <w:rFonts w:cstheme="minorHAnsi"/>
          <w:lang w:val="en-GB"/>
        </w:rPr>
      </w:pPr>
      <w:r w:rsidRPr="00F878F5">
        <w:rPr>
          <w:rFonts w:cstheme="minorHAnsi"/>
          <w:b/>
          <w:bCs/>
          <w:lang w:val="en-GB"/>
        </w:rPr>
        <w:lastRenderedPageBreak/>
        <w:t>Observation 1:</w:t>
      </w:r>
      <w:r w:rsidRPr="00F878F5">
        <w:rPr>
          <w:rFonts w:cstheme="minorHAnsi"/>
          <w:lang w:val="en-GB"/>
        </w:rPr>
        <w:t xml:space="preserve"> </w:t>
      </w:r>
      <w:r w:rsidR="00C95CE6">
        <w:rPr>
          <w:rFonts w:cstheme="minorHAnsi"/>
          <w:lang w:val="en-GB"/>
        </w:rPr>
        <w:t>RAN4#98-e</w:t>
      </w:r>
      <w:r w:rsidR="004E03D7">
        <w:rPr>
          <w:rFonts w:cstheme="minorHAnsi"/>
          <w:lang w:val="en-GB"/>
        </w:rPr>
        <w:t xml:space="preserve"> endorsed </w:t>
      </w:r>
      <w:r w:rsidR="007254C8">
        <w:rPr>
          <w:rFonts w:cstheme="minorHAnsi"/>
          <w:lang w:val="en-GB"/>
        </w:rPr>
        <w:t xml:space="preserve">MSS </w:t>
      </w:r>
      <w:r w:rsidR="004E03D7">
        <w:rPr>
          <w:rFonts w:cstheme="minorHAnsi"/>
          <w:lang w:val="en-GB"/>
        </w:rPr>
        <w:t>S-Band</w:t>
      </w:r>
      <w:r w:rsidR="00C95CE6">
        <w:rPr>
          <w:rFonts w:cstheme="minorHAnsi"/>
          <w:lang w:val="en-GB"/>
        </w:rPr>
        <w:t xml:space="preserve"> </w:t>
      </w:r>
      <w:r w:rsidR="00BA74F9">
        <w:rPr>
          <w:rFonts w:cstheme="minorHAnsi"/>
          <w:lang w:val="en-GB"/>
        </w:rPr>
        <w:t>[</w:t>
      </w:r>
      <w:r w:rsidR="00D43547" w:rsidRPr="00892966">
        <w:rPr>
          <w:rFonts w:cstheme="minorHAnsi"/>
          <w:lang w:val="en-GB"/>
        </w:rPr>
        <w:t xml:space="preserve">1980-2010 </w:t>
      </w:r>
      <w:r w:rsidR="00D43547">
        <w:rPr>
          <w:rFonts w:cstheme="minorHAnsi"/>
          <w:lang w:val="en-GB"/>
        </w:rPr>
        <w:t xml:space="preserve">MHz (UL) </w:t>
      </w:r>
      <w:r w:rsidR="00D43547" w:rsidRPr="00892966">
        <w:rPr>
          <w:rFonts w:cstheme="minorHAnsi"/>
          <w:lang w:val="en-GB"/>
        </w:rPr>
        <w:t xml:space="preserve">and 2170-2200 MHz </w:t>
      </w:r>
      <w:r w:rsidR="00D43547">
        <w:rPr>
          <w:rFonts w:cstheme="minorHAnsi"/>
          <w:lang w:val="en-GB"/>
        </w:rPr>
        <w:t>(DL)</w:t>
      </w:r>
      <w:r w:rsidR="00BA74F9">
        <w:rPr>
          <w:rFonts w:cstheme="minorHAnsi"/>
          <w:lang w:val="en-GB"/>
        </w:rPr>
        <w:t>]</w:t>
      </w:r>
      <w:r w:rsidR="004E03D7" w:rsidRPr="00892966">
        <w:rPr>
          <w:rFonts w:cstheme="minorHAnsi"/>
          <w:lang w:val="en-GB"/>
        </w:rPr>
        <w:t xml:space="preserve"> </w:t>
      </w:r>
      <w:r w:rsidR="004E03D7">
        <w:rPr>
          <w:rFonts w:cstheme="minorHAnsi"/>
          <w:lang w:val="en-GB"/>
        </w:rPr>
        <w:t>as the NTN FR1 exemplary band</w:t>
      </w:r>
      <w:r w:rsidR="00C95CE6">
        <w:rPr>
          <w:rFonts w:cstheme="minorHAnsi"/>
          <w:lang w:val="en-GB"/>
        </w:rPr>
        <w:t>, to be completed in Rel-17.</w:t>
      </w:r>
    </w:p>
    <w:p w14:paraId="56540044" w14:textId="1DDB1992" w:rsidR="00786036" w:rsidRDefault="005266F3" w:rsidP="00E509B2">
      <w:pPr>
        <w:spacing w:after="120" w:line="240" w:lineRule="auto"/>
        <w:jc w:val="both"/>
        <w:rPr>
          <w:rFonts w:cstheme="minorHAnsi"/>
          <w:lang w:val="en-GB"/>
        </w:rPr>
      </w:pPr>
      <w:r w:rsidRPr="004E03D7">
        <w:rPr>
          <w:rFonts w:cstheme="minorHAnsi"/>
          <w:b/>
          <w:bCs/>
          <w:lang w:val="en-GB"/>
        </w:rPr>
        <w:t>Proposal</w:t>
      </w:r>
      <w:r w:rsidR="004B4C44">
        <w:rPr>
          <w:rFonts w:cstheme="minorHAnsi"/>
          <w:b/>
          <w:bCs/>
          <w:lang w:val="en-GB"/>
        </w:rPr>
        <w:t xml:space="preserve"> </w:t>
      </w:r>
      <w:r w:rsidRPr="004E03D7">
        <w:rPr>
          <w:rFonts w:cstheme="minorHAnsi"/>
          <w:b/>
          <w:bCs/>
          <w:lang w:val="en-GB"/>
        </w:rPr>
        <w:t xml:space="preserve">1: </w:t>
      </w:r>
      <w:r w:rsidR="00676964" w:rsidRPr="00676964">
        <w:rPr>
          <w:rFonts w:cstheme="minorHAnsi"/>
          <w:lang w:val="en-GB"/>
        </w:rPr>
        <w:t>RAN4 work to focus on th</w:t>
      </w:r>
      <w:r w:rsidR="00EE4AE8">
        <w:rPr>
          <w:rFonts w:cstheme="minorHAnsi"/>
          <w:lang w:val="en-GB"/>
        </w:rPr>
        <w:t>e MSS</w:t>
      </w:r>
      <w:r w:rsidR="00676964" w:rsidRPr="00676964">
        <w:rPr>
          <w:rFonts w:cstheme="minorHAnsi"/>
          <w:lang w:val="en-GB"/>
        </w:rPr>
        <w:t xml:space="preserve"> specific range</w:t>
      </w:r>
      <w:r w:rsidR="00786036">
        <w:rPr>
          <w:rFonts w:cstheme="minorHAnsi"/>
          <w:lang w:val="en-GB"/>
        </w:rPr>
        <w:t xml:space="preserve"> </w:t>
      </w:r>
      <w:r w:rsidR="004175B5">
        <w:rPr>
          <w:rFonts w:cstheme="minorHAnsi"/>
          <w:lang w:val="en-GB"/>
        </w:rPr>
        <w:t>[</w:t>
      </w:r>
      <w:r w:rsidR="00786036" w:rsidRPr="00892966">
        <w:rPr>
          <w:rFonts w:cstheme="minorHAnsi"/>
          <w:lang w:val="en-GB"/>
        </w:rPr>
        <w:t xml:space="preserve">1980-2010 </w:t>
      </w:r>
      <w:r w:rsidR="00742DB8">
        <w:rPr>
          <w:rFonts w:cstheme="minorHAnsi"/>
          <w:lang w:val="en-GB"/>
        </w:rPr>
        <w:t xml:space="preserve">MHz </w:t>
      </w:r>
      <w:r w:rsidR="00937909">
        <w:rPr>
          <w:rFonts w:cstheme="minorHAnsi"/>
          <w:lang w:val="en-GB"/>
        </w:rPr>
        <w:t xml:space="preserve">(UL) </w:t>
      </w:r>
      <w:r w:rsidR="00786036" w:rsidRPr="00892966">
        <w:rPr>
          <w:rFonts w:cstheme="minorHAnsi"/>
          <w:lang w:val="en-GB"/>
        </w:rPr>
        <w:t xml:space="preserve">and 2170-2200 MHz </w:t>
      </w:r>
      <w:r w:rsidR="00937909">
        <w:rPr>
          <w:rFonts w:cstheme="minorHAnsi"/>
          <w:lang w:val="en-GB"/>
        </w:rPr>
        <w:t>(DL)</w:t>
      </w:r>
      <w:r w:rsidR="004175B5">
        <w:rPr>
          <w:rFonts w:cstheme="minorHAnsi"/>
          <w:lang w:val="en-GB"/>
        </w:rPr>
        <w:t>]</w:t>
      </w:r>
      <w:r w:rsidR="00937909">
        <w:rPr>
          <w:rFonts w:cstheme="minorHAnsi"/>
          <w:lang w:val="en-GB"/>
        </w:rPr>
        <w:t xml:space="preserve"> </w:t>
      </w:r>
      <w:r w:rsidR="00786036">
        <w:rPr>
          <w:rFonts w:cstheme="minorHAnsi"/>
          <w:lang w:val="en-GB"/>
        </w:rPr>
        <w:t>for the NTN FR1 exemplary band.</w:t>
      </w:r>
    </w:p>
    <w:p w14:paraId="42CD8D55" w14:textId="1555DE8B" w:rsidR="00812496" w:rsidRDefault="00812496" w:rsidP="00B41F87">
      <w:pPr>
        <w:pStyle w:val="Heading2"/>
      </w:pPr>
      <w:r w:rsidRPr="00F878F5">
        <w:t>2.</w:t>
      </w:r>
      <w:r w:rsidR="00B41F87">
        <w:t>2</w:t>
      </w:r>
      <w:r w:rsidRPr="00F878F5">
        <w:t xml:space="preserve"> </w:t>
      </w:r>
      <w:r w:rsidR="00F8131F">
        <w:t xml:space="preserve">Adjacent </w:t>
      </w:r>
      <w:r w:rsidR="002147AD">
        <w:t xml:space="preserve">NR </w:t>
      </w:r>
      <w:r w:rsidR="00F8131F">
        <w:t>Bands</w:t>
      </w:r>
      <w:r w:rsidR="002147AD">
        <w:t xml:space="preserve"> to MSS S-Band</w:t>
      </w:r>
    </w:p>
    <w:p w14:paraId="1C0150C7" w14:textId="2BCBFF10" w:rsidR="00F604C5" w:rsidRDefault="00245928" w:rsidP="00E509B2">
      <w:pPr>
        <w:spacing w:after="120" w:line="240" w:lineRule="auto"/>
      </w:pPr>
      <w:r>
        <w:t xml:space="preserve">As </w:t>
      </w:r>
      <w:r w:rsidR="00E0596B">
        <w:t xml:space="preserve">illustrated in Figure 1 </w:t>
      </w:r>
      <w:r w:rsidR="0070684D">
        <w:t xml:space="preserve">the adjacent bands to MSS S-Band </w:t>
      </w:r>
      <w:r w:rsidR="002071F0">
        <w:t xml:space="preserve">are </w:t>
      </w:r>
      <w:r w:rsidR="0070684D">
        <w:t>as follows:</w:t>
      </w:r>
    </w:p>
    <w:p w14:paraId="2434154F" w14:textId="704D2B4C" w:rsidR="00F8131F" w:rsidRPr="00F8131F" w:rsidRDefault="00F8131F" w:rsidP="00DF7D48">
      <w:pPr>
        <w:pStyle w:val="ListParagraph"/>
        <w:numPr>
          <w:ilvl w:val="0"/>
          <w:numId w:val="9"/>
        </w:numPr>
        <w:spacing w:after="120" w:line="240" w:lineRule="auto"/>
        <w:ind w:left="270" w:hanging="270"/>
      </w:pPr>
      <w:r>
        <w:t>Region 1</w:t>
      </w:r>
      <w:r w:rsidR="00CC03AC">
        <w:t>:</w:t>
      </w:r>
      <w:r>
        <w:t xml:space="preserve"> </w:t>
      </w:r>
      <w:r w:rsidR="00BD38F7">
        <w:t>A</w:t>
      </w:r>
      <w:r w:rsidR="00EA7D6E">
        <w:t xml:space="preserve">djacent with </w:t>
      </w:r>
      <w:r w:rsidR="008B12EA">
        <w:t>n1</w:t>
      </w:r>
      <w:r w:rsidR="001940B6">
        <w:t xml:space="preserve"> (FDD)</w:t>
      </w:r>
      <w:r w:rsidR="00525915">
        <w:t>.</w:t>
      </w:r>
    </w:p>
    <w:p w14:paraId="2F6DD999" w14:textId="5B82F818" w:rsidR="008B12EA" w:rsidRDefault="008B12EA" w:rsidP="00DF7D48">
      <w:pPr>
        <w:pStyle w:val="ListParagraph"/>
        <w:numPr>
          <w:ilvl w:val="0"/>
          <w:numId w:val="9"/>
        </w:numPr>
        <w:spacing w:after="120" w:line="240" w:lineRule="auto"/>
        <w:ind w:left="270" w:hanging="270"/>
      </w:pPr>
      <w:r>
        <w:t xml:space="preserve">Region 3: </w:t>
      </w:r>
      <w:r w:rsidR="00BD38F7">
        <w:t>A</w:t>
      </w:r>
      <w:r w:rsidR="00EA7D6E">
        <w:t xml:space="preserve">djacent with </w:t>
      </w:r>
      <w:r>
        <w:t xml:space="preserve">n1 </w:t>
      </w:r>
      <w:r w:rsidR="00C3202C">
        <w:t xml:space="preserve">(FDD) </w:t>
      </w:r>
      <w:r>
        <w:t>and n34</w:t>
      </w:r>
      <w:r w:rsidR="00842C5D">
        <w:t xml:space="preserve"> (TDD)</w:t>
      </w:r>
      <w:r w:rsidR="00525915">
        <w:t>.</w:t>
      </w:r>
    </w:p>
    <w:p w14:paraId="3F999348" w14:textId="0B48E3AA" w:rsidR="00E0596B" w:rsidRDefault="008B12EA" w:rsidP="00DF7D48">
      <w:pPr>
        <w:pStyle w:val="ListParagraph"/>
        <w:numPr>
          <w:ilvl w:val="0"/>
          <w:numId w:val="9"/>
        </w:numPr>
        <w:spacing w:after="120" w:line="240" w:lineRule="auto"/>
        <w:ind w:left="270" w:hanging="270"/>
      </w:pPr>
      <w:r>
        <w:t xml:space="preserve">Region 2: </w:t>
      </w:r>
      <w:r w:rsidR="004D24F0" w:rsidRPr="004D24F0">
        <w:t xml:space="preserve">In the US and Canada, the MSS band </w:t>
      </w:r>
      <w:r w:rsidR="0046609E" w:rsidRPr="004D24F0">
        <w:t>ha</w:t>
      </w:r>
      <w:r w:rsidR="0046609E">
        <w:t>s</w:t>
      </w:r>
      <w:r w:rsidR="0046609E" w:rsidRPr="004D24F0">
        <w:t xml:space="preserve"> </w:t>
      </w:r>
      <w:r w:rsidR="004D24F0" w:rsidRPr="004D24F0">
        <w:t>been assigned for terrestrial use on a national basis</w:t>
      </w:r>
      <w:r w:rsidR="001D4238">
        <w:t xml:space="preserve">; </w:t>
      </w:r>
      <w:r w:rsidR="008A718C">
        <w:t>the</w:t>
      </w:r>
      <w:r w:rsidR="0070684D">
        <w:t xml:space="preserve"> MSS</w:t>
      </w:r>
      <w:r w:rsidR="0070684D" w:rsidRPr="004D24F0">
        <w:t xml:space="preserve"> </w:t>
      </w:r>
      <w:r w:rsidR="0070684D">
        <w:t>S-Band range</w:t>
      </w:r>
      <w:r w:rsidR="0070684D" w:rsidRPr="004D24F0">
        <w:t xml:space="preserve"> for Mexico</w:t>
      </w:r>
      <w:r w:rsidR="0070684D">
        <w:t xml:space="preserve"> is not aligned with </w:t>
      </w:r>
      <w:r w:rsidR="0070684D" w:rsidRPr="004D24F0">
        <w:t>1980-2010 and 2170-2200 MHz</w:t>
      </w:r>
      <w:r w:rsidR="001D4238">
        <w:t>;</w:t>
      </w:r>
      <w:r w:rsidR="001D2EE5">
        <w:t xml:space="preserve"> and in</w:t>
      </w:r>
      <w:r w:rsidR="0070684D" w:rsidRPr="0070684D">
        <w:t xml:space="preserve"> </w:t>
      </w:r>
      <w:r w:rsidR="00506D9B">
        <w:t xml:space="preserve">Central/South </w:t>
      </w:r>
      <w:r w:rsidR="0070684D" w:rsidRPr="0070684D">
        <w:t>America the MSS S-band is adjacent to n1 (FDD).</w:t>
      </w:r>
      <w:r w:rsidR="0070684D">
        <w:t xml:space="preserve"> </w:t>
      </w:r>
    </w:p>
    <w:p w14:paraId="3D435043" w14:textId="77777777" w:rsidR="00E02787" w:rsidRDefault="00E02787" w:rsidP="001D4238">
      <w:pPr>
        <w:spacing w:after="0" w:line="140" w:lineRule="exact"/>
      </w:pPr>
    </w:p>
    <w:p w14:paraId="436D2366" w14:textId="1EE47403" w:rsidR="00E0596B" w:rsidRDefault="0070684D" w:rsidP="00E0596B">
      <w:pPr>
        <w:spacing w:after="120" w:line="240" w:lineRule="auto"/>
      </w:pPr>
      <w:r>
        <w:t xml:space="preserve">As </w:t>
      </w:r>
      <w:r w:rsidR="00E0596B">
        <w:t xml:space="preserve">part of the </w:t>
      </w:r>
      <w:r w:rsidR="00FF28EB">
        <w:t xml:space="preserve">NTN-FR1 </w:t>
      </w:r>
      <w:r w:rsidR="00A1407A">
        <w:t xml:space="preserve">MSS </w:t>
      </w:r>
      <w:r w:rsidR="003204B3">
        <w:t>S-Band</w:t>
      </w:r>
      <w:r w:rsidR="00E0596B">
        <w:t xml:space="preserve"> analysis of co-existence with adjacent 3GPP NR bands, the following observations and proposals should be considered:</w:t>
      </w:r>
    </w:p>
    <w:p w14:paraId="1DBC2AD3" w14:textId="7237B55A" w:rsidR="007562EF" w:rsidRPr="007562EF" w:rsidRDefault="007562EF" w:rsidP="00E0596B">
      <w:pPr>
        <w:spacing w:after="120" w:line="240" w:lineRule="auto"/>
      </w:pPr>
      <w:r>
        <w:rPr>
          <w:b/>
          <w:bCs/>
        </w:rPr>
        <w:t xml:space="preserve">Observation 2: </w:t>
      </w:r>
      <w:r w:rsidRPr="007562EF">
        <w:t xml:space="preserve">In the US and Canada, the MSS </w:t>
      </w:r>
      <w:r w:rsidR="004C0411">
        <w:t>S-</w:t>
      </w:r>
      <w:r w:rsidRPr="007562EF">
        <w:t xml:space="preserve">band </w:t>
      </w:r>
      <w:r w:rsidR="00C77FF7">
        <w:t>(</w:t>
      </w:r>
      <w:r w:rsidR="0098577F">
        <w:t>200</w:t>
      </w:r>
      <w:r w:rsidR="004E74CC">
        <w:t>0</w:t>
      </w:r>
      <w:r w:rsidR="0098577F">
        <w:t xml:space="preserve">-2020 and </w:t>
      </w:r>
      <w:r w:rsidR="004E74CC">
        <w:t xml:space="preserve">2180-2200 MHz) </w:t>
      </w:r>
      <w:r w:rsidR="0046609E" w:rsidRPr="007562EF">
        <w:t>ha</w:t>
      </w:r>
      <w:r w:rsidR="0046609E">
        <w:t>s</w:t>
      </w:r>
      <w:r w:rsidR="0046609E" w:rsidRPr="007562EF">
        <w:t xml:space="preserve"> </w:t>
      </w:r>
      <w:r w:rsidRPr="007562EF">
        <w:t>been assigned for terrestrial use on a national basis</w:t>
      </w:r>
      <w:r w:rsidR="00D83274">
        <w:t>.</w:t>
      </w:r>
      <w:r w:rsidRPr="007562EF">
        <w:t xml:space="preserve"> </w:t>
      </w:r>
      <w:bookmarkStart w:id="3" w:name="_Hlk78906906"/>
      <w:r w:rsidR="0023503C">
        <w:t>Therefore</w:t>
      </w:r>
      <w:r w:rsidRPr="007562EF">
        <w:t xml:space="preserve"> the </w:t>
      </w:r>
      <w:r w:rsidR="002C5CFA">
        <w:t xml:space="preserve">MSS </w:t>
      </w:r>
      <w:r w:rsidRPr="007562EF">
        <w:t xml:space="preserve">S-band definition for NTN-NR in this range will not apply for </w:t>
      </w:r>
      <w:bookmarkEnd w:id="3"/>
      <w:r w:rsidR="003B55E3">
        <w:t>US and Canada</w:t>
      </w:r>
      <w:r w:rsidR="0023503C">
        <w:t xml:space="preserve"> </w:t>
      </w:r>
      <w:r w:rsidR="00D83274">
        <w:t>[3]</w:t>
      </w:r>
      <w:r w:rsidR="005E4C50">
        <w:t>.</w:t>
      </w:r>
    </w:p>
    <w:p w14:paraId="42C915B1" w14:textId="77777777" w:rsidR="00B6183F" w:rsidRPr="00F878F5" w:rsidRDefault="00B6183F" w:rsidP="00B6183F">
      <w:pPr>
        <w:spacing w:after="120" w:line="240" w:lineRule="auto"/>
      </w:pPr>
      <w:r w:rsidRPr="00A726A4">
        <w:rPr>
          <w:b/>
          <w:bCs/>
        </w:rPr>
        <w:t xml:space="preserve">Observation </w:t>
      </w:r>
      <w:r>
        <w:rPr>
          <w:b/>
          <w:bCs/>
        </w:rPr>
        <w:t>3</w:t>
      </w:r>
      <w:r>
        <w:t xml:space="preserve">: </w:t>
      </w:r>
      <w:r w:rsidRPr="004D24F0">
        <w:t>The</w:t>
      </w:r>
      <w:r>
        <w:t xml:space="preserve"> MSS</w:t>
      </w:r>
      <w:r w:rsidRPr="004D24F0">
        <w:t xml:space="preserve"> </w:t>
      </w:r>
      <w:r>
        <w:t>S-Band range</w:t>
      </w:r>
      <w:r w:rsidRPr="004D24F0">
        <w:t xml:space="preserve"> for Mexico</w:t>
      </w:r>
      <w:r>
        <w:t xml:space="preserve"> is not aligned with </w:t>
      </w:r>
      <w:r w:rsidRPr="004D24F0">
        <w:t>1980-2010 and 2170-2200 MHz</w:t>
      </w:r>
      <w:r>
        <w:t xml:space="preserve">. </w:t>
      </w:r>
    </w:p>
    <w:p w14:paraId="382D0282" w14:textId="525E3EC4" w:rsidR="007D6233" w:rsidRPr="00F878F5" w:rsidRDefault="005266F3" w:rsidP="00E509B2">
      <w:pPr>
        <w:spacing w:after="120" w:line="240" w:lineRule="auto"/>
        <w:jc w:val="both"/>
        <w:rPr>
          <w:rFonts w:eastAsia="Times New Roman" w:cstheme="minorHAnsi"/>
        </w:rPr>
      </w:pPr>
      <w:r w:rsidRPr="00E90C5A">
        <w:rPr>
          <w:b/>
          <w:bCs/>
          <w:sz w:val="24"/>
          <w:szCs w:val="24"/>
        </w:rPr>
        <w:t>Proposal 2</w:t>
      </w:r>
      <w:r w:rsidR="00462711" w:rsidRPr="00F878F5">
        <w:rPr>
          <w:b/>
          <w:bCs/>
        </w:rPr>
        <w:t xml:space="preserve">: </w:t>
      </w:r>
      <w:r w:rsidR="00DF7899" w:rsidRPr="00DF7899">
        <w:t xml:space="preserve">The </w:t>
      </w:r>
      <w:r w:rsidR="004C0411">
        <w:t xml:space="preserve">MSS </w:t>
      </w:r>
      <w:r w:rsidR="0010025F">
        <w:t>S</w:t>
      </w:r>
      <w:r w:rsidRPr="005266F3">
        <w:t xml:space="preserve">-band definition for NTN-NR </w:t>
      </w:r>
      <w:r w:rsidR="00B17ECE">
        <w:t>[</w:t>
      </w:r>
      <w:r w:rsidR="00B04049" w:rsidRPr="00B04049">
        <w:t xml:space="preserve">1980-2010 </w:t>
      </w:r>
      <w:r w:rsidR="00512F0B">
        <w:t xml:space="preserve">MHz </w:t>
      </w:r>
      <w:r w:rsidR="00B17ECE">
        <w:t>(</w:t>
      </w:r>
      <w:r w:rsidR="00B04049" w:rsidRPr="00B04049">
        <w:t>UL</w:t>
      </w:r>
      <w:r w:rsidR="00B17ECE">
        <w:t>)</w:t>
      </w:r>
      <w:r w:rsidR="00B04049" w:rsidRPr="00B04049">
        <w:t xml:space="preserve"> and 2170-2200 MHz </w:t>
      </w:r>
      <w:r w:rsidR="00B17ECE">
        <w:t>(</w:t>
      </w:r>
      <w:r w:rsidR="00B04049" w:rsidRPr="00B04049">
        <w:t>DL)</w:t>
      </w:r>
      <w:r w:rsidR="00B17ECE">
        <w:t>]</w:t>
      </w:r>
      <w:r w:rsidR="00B04049" w:rsidRPr="00B04049">
        <w:t xml:space="preserve"> </w:t>
      </w:r>
      <w:r w:rsidR="008F5F39" w:rsidRPr="00E44965">
        <w:t xml:space="preserve">as </w:t>
      </w:r>
      <w:bookmarkStart w:id="4" w:name="_GoBack"/>
      <w:bookmarkEnd w:id="4"/>
      <w:r w:rsidR="008F5F39" w:rsidRPr="00E44965">
        <w:t xml:space="preserve">part of the Rel-17 </w:t>
      </w:r>
      <w:r w:rsidR="008F5F39">
        <w:t>NR-NTN WI</w:t>
      </w:r>
      <w:r w:rsidRPr="005266F3">
        <w:t xml:space="preserve"> </w:t>
      </w:r>
      <w:r w:rsidR="009662FD">
        <w:t xml:space="preserve">does </w:t>
      </w:r>
      <w:r w:rsidRPr="005266F3">
        <w:t>not apply for North America</w:t>
      </w:r>
      <w:r w:rsidR="00426C44">
        <w:t xml:space="preserve"> (US, Canada and Mexico)</w:t>
      </w:r>
      <w:r w:rsidR="0046609E">
        <w:t>.</w:t>
      </w:r>
      <w:r>
        <w:t xml:space="preserve"> </w:t>
      </w:r>
    </w:p>
    <w:p w14:paraId="392988A9" w14:textId="77777777" w:rsidR="00074087" w:rsidRDefault="00C02AFD" w:rsidP="005C61A1">
      <w:pPr>
        <w:spacing w:after="120" w:line="240" w:lineRule="auto"/>
        <w:jc w:val="both"/>
        <w:rPr>
          <w:rFonts w:cstheme="minorHAnsi"/>
          <w:lang w:val="en-GB"/>
        </w:rPr>
      </w:pPr>
      <w:r w:rsidRPr="00E90C5A">
        <w:rPr>
          <w:b/>
          <w:bCs/>
          <w:sz w:val="24"/>
          <w:szCs w:val="24"/>
        </w:rPr>
        <w:t xml:space="preserve">Proposal </w:t>
      </w:r>
      <w:r w:rsidR="00426C44" w:rsidRPr="00E90C5A">
        <w:rPr>
          <w:b/>
          <w:bCs/>
          <w:sz w:val="24"/>
          <w:szCs w:val="24"/>
        </w:rPr>
        <w:t>3</w:t>
      </w:r>
      <w:r>
        <w:t xml:space="preserve">: RAN4 to consider analysis </w:t>
      </w:r>
      <w:r w:rsidR="00556419">
        <w:t xml:space="preserve">of </w:t>
      </w:r>
      <w:r>
        <w:t xml:space="preserve">co-existence with N1 and N34 </w:t>
      </w:r>
      <w:r w:rsidR="002C5CFA">
        <w:t>as adjacent band</w:t>
      </w:r>
      <w:r w:rsidR="00A90D60">
        <w:t>s</w:t>
      </w:r>
      <w:r w:rsidR="00BB1546">
        <w:t xml:space="preserve"> to MSS S-Band</w:t>
      </w:r>
      <w:r w:rsidR="00C8465D">
        <w:t xml:space="preserve"> </w:t>
      </w:r>
      <w:r w:rsidR="005C61A1">
        <w:rPr>
          <w:rFonts w:cstheme="minorHAnsi"/>
          <w:lang w:val="en-GB"/>
        </w:rPr>
        <w:t>[</w:t>
      </w:r>
      <w:r w:rsidR="005C61A1" w:rsidRPr="00892966">
        <w:rPr>
          <w:rFonts w:cstheme="minorHAnsi"/>
          <w:lang w:val="en-GB"/>
        </w:rPr>
        <w:t xml:space="preserve">1980-2010 </w:t>
      </w:r>
      <w:r w:rsidR="005C61A1">
        <w:rPr>
          <w:rFonts w:cstheme="minorHAnsi"/>
          <w:lang w:val="en-GB"/>
        </w:rPr>
        <w:t xml:space="preserve">MHz (UL) </w:t>
      </w:r>
      <w:r w:rsidR="005C61A1" w:rsidRPr="00892966">
        <w:rPr>
          <w:rFonts w:cstheme="minorHAnsi"/>
          <w:lang w:val="en-GB"/>
        </w:rPr>
        <w:t xml:space="preserve">and 2170-2200 MHz </w:t>
      </w:r>
      <w:r w:rsidR="005C61A1">
        <w:rPr>
          <w:rFonts w:cstheme="minorHAnsi"/>
          <w:lang w:val="en-GB"/>
        </w:rPr>
        <w:t xml:space="preserve">(DL)]. </w:t>
      </w:r>
    </w:p>
    <w:p w14:paraId="36A39F34" w14:textId="392AC738" w:rsidR="000F3C9F" w:rsidRDefault="000F3C9F" w:rsidP="00074087">
      <w:pPr>
        <w:pStyle w:val="Heading2"/>
      </w:pPr>
      <w:r w:rsidRPr="00F878F5">
        <w:t>2.</w:t>
      </w:r>
      <w:r w:rsidR="00624F08">
        <w:t>3</w:t>
      </w:r>
      <w:r w:rsidRPr="00F878F5">
        <w:t xml:space="preserve"> </w:t>
      </w:r>
      <w:r w:rsidR="0090226B">
        <w:t>NTN</w:t>
      </w:r>
      <w:r w:rsidR="00EA1E90">
        <w:t>-NTN Adjacent</w:t>
      </w:r>
      <w:r w:rsidR="002147AD">
        <w:t xml:space="preserve"> Bands</w:t>
      </w:r>
    </w:p>
    <w:p w14:paraId="215B6ADA" w14:textId="68921224" w:rsidR="001529C0" w:rsidRDefault="000F3C9F" w:rsidP="00B1567C">
      <w:pPr>
        <w:spacing w:after="120"/>
        <w:jc w:val="both"/>
      </w:pPr>
      <w:r>
        <w:t xml:space="preserve">Per </w:t>
      </w:r>
      <w:r w:rsidR="00190A6F">
        <w:t>agreement</w:t>
      </w:r>
      <w:r>
        <w:t xml:space="preserve"> </w:t>
      </w:r>
      <w:r w:rsidR="0090226B">
        <w:t>in RAN4</w:t>
      </w:r>
      <w:r w:rsidR="00D526CC">
        <w:t>#</w:t>
      </w:r>
      <w:r w:rsidR="0090226B">
        <w:t>98-</w:t>
      </w:r>
      <w:r w:rsidR="00CB72DA">
        <w:t>bis-</w:t>
      </w:r>
      <w:r w:rsidR="0090226B">
        <w:t>e</w:t>
      </w:r>
      <w:r w:rsidR="007549D4">
        <w:t xml:space="preserve"> [</w:t>
      </w:r>
      <w:r w:rsidR="00DB1F54">
        <w:t>4</w:t>
      </w:r>
      <w:r w:rsidR="007549D4">
        <w:t>]</w:t>
      </w:r>
      <w:r w:rsidR="0090226B">
        <w:t xml:space="preserve">, </w:t>
      </w:r>
      <w:r w:rsidR="00A00D01" w:rsidRPr="00A00D01">
        <w:t xml:space="preserve">RAN4 shall consider inputs from NTN operators for the NTN-NTN coexistence </w:t>
      </w:r>
      <w:r w:rsidR="001A021F">
        <w:t xml:space="preserve">adjacent </w:t>
      </w:r>
      <w:r w:rsidR="00C20046">
        <w:t xml:space="preserve">to </w:t>
      </w:r>
      <w:r w:rsidR="00A00D01" w:rsidRPr="00A00D01">
        <w:t>MSS S-band</w:t>
      </w:r>
      <w:r w:rsidR="00AF2AA0">
        <w:t>.</w:t>
      </w:r>
    </w:p>
    <w:p w14:paraId="056577DA" w14:textId="4E3ED3DB" w:rsidR="006231FB" w:rsidRDefault="00246C5A" w:rsidP="00B1567C">
      <w:pPr>
        <w:spacing w:after="120"/>
        <w:jc w:val="both"/>
      </w:pPr>
      <w:bookmarkStart w:id="5" w:name="_Hlk78892510"/>
      <w:r w:rsidRPr="009F2A4F">
        <w:rPr>
          <w:b/>
          <w:bCs/>
        </w:rPr>
        <w:t xml:space="preserve">Observation </w:t>
      </w:r>
      <w:r w:rsidR="00145DBF">
        <w:rPr>
          <w:b/>
          <w:bCs/>
        </w:rPr>
        <w:t>4</w:t>
      </w:r>
      <w:r>
        <w:t xml:space="preserve">: </w:t>
      </w:r>
      <w:r w:rsidR="006231FB">
        <w:t xml:space="preserve">As </w:t>
      </w:r>
      <w:r w:rsidR="009F2A4F">
        <w:t xml:space="preserve">demonstrated </w:t>
      </w:r>
      <w:r w:rsidR="006231FB">
        <w:t xml:space="preserve">in </w:t>
      </w:r>
      <w:r>
        <w:t xml:space="preserve">Figure </w:t>
      </w:r>
      <w:r w:rsidR="009F2A4F">
        <w:t>1, there</w:t>
      </w:r>
      <w:r>
        <w:t xml:space="preserve"> are </w:t>
      </w:r>
      <w:r w:rsidR="006231FB">
        <w:t xml:space="preserve">no NTN </w:t>
      </w:r>
      <w:r w:rsidR="00051EA7">
        <w:t xml:space="preserve">(satellite) </w:t>
      </w:r>
      <w:r w:rsidR="006231FB">
        <w:t>band</w:t>
      </w:r>
      <w:r w:rsidR="00A03248">
        <w:t>s</w:t>
      </w:r>
      <w:r w:rsidR="006231FB">
        <w:t xml:space="preserve"> adjacent to </w:t>
      </w:r>
      <w:r w:rsidR="00C20046">
        <w:t>MSS S-</w:t>
      </w:r>
      <w:r w:rsidR="00B829C8">
        <w:t>band</w:t>
      </w:r>
      <w:r>
        <w:t xml:space="preserve"> range</w:t>
      </w:r>
      <w:r w:rsidR="009F2A4F">
        <w:t xml:space="preserve"> of 1980</w:t>
      </w:r>
      <w:r>
        <w:t>-2010 and 2070</w:t>
      </w:r>
      <w:r w:rsidR="009F2A4F">
        <w:t>–2200 MHz.</w:t>
      </w:r>
    </w:p>
    <w:p w14:paraId="17C2BBA4" w14:textId="57AA49B7" w:rsidR="00B03914" w:rsidRDefault="00B03914" w:rsidP="00B1567C">
      <w:pPr>
        <w:spacing w:after="120"/>
        <w:jc w:val="both"/>
      </w:pPr>
      <w:r w:rsidRPr="00E90C5A">
        <w:rPr>
          <w:b/>
          <w:bCs/>
          <w:sz w:val="24"/>
          <w:szCs w:val="24"/>
        </w:rPr>
        <w:t xml:space="preserve">Proposal </w:t>
      </w:r>
      <w:r w:rsidR="00145DBF" w:rsidRPr="00E90C5A">
        <w:rPr>
          <w:b/>
          <w:bCs/>
          <w:sz w:val="24"/>
          <w:szCs w:val="24"/>
        </w:rPr>
        <w:t>4</w:t>
      </w:r>
      <w:r>
        <w:t xml:space="preserve">: </w:t>
      </w:r>
      <w:r w:rsidR="006F6218">
        <w:t xml:space="preserve">RAN4 shall </w:t>
      </w:r>
      <w:r w:rsidR="00A8693C">
        <w:t xml:space="preserve">consider </w:t>
      </w:r>
      <w:r w:rsidR="00903F49">
        <w:t xml:space="preserve">this as </w:t>
      </w:r>
      <w:r w:rsidR="00525915">
        <w:t xml:space="preserve">the </w:t>
      </w:r>
      <w:r w:rsidR="00903F49">
        <w:t xml:space="preserve">input from operators that </w:t>
      </w:r>
      <w:r>
        <w:t xml:space="preserve">NTN-NTN </w:t>
      </w:r>
      <w:r w:rsidR="00665006">
        <w:t xml:space="preserve">(satellite) </w:t>
      </w:r>
      <w:r w:rsidR="006F6218">
        <w:t xml:space="preserve">adjacent band </w:t>
      </w:r>
      <w:r w:rsidR="00FE3EB6">
        <w:t>co-existence</w:t>
      </w:r>
      <w:r w:rsidR="00903F49">
        <w:t xml:space="preserve"> </w:t>
      </w:r>
      <w:r w:rsidR="0053108F">
        <w:t>for</w:t>
      </w:r>
      <w:r w:rsidR="003779B7">
        <w:t xml:space="preserve"> MSS S-band </w:t>
      </w:r>
      <w:r w:rsidR="005C61A1">
        <w:rPr>
          <w:rFonts w:cstheme="minorHAnsi"/>
          <w:lang w:val="en-GB"/>
        </w:rPr>
        <w:t>[</w:t>
      </w:r>
      <w:r w:rsidR="005C61A1" w:rsidRPr="00892966">
        <w:rPr>
          <w:rFonts w:cstheme="minorHAnsi"/>
          <w:lang w:val="en-GB"/>
        </w:rPr>
        <w:t xml:space="preserve">1980-2010 </w:t>
      </w:r>
      <w:r w:rsidR="005C61A1">
        <w:rPr>
          <w:rFonts w:cstheme="minorHAnsi"/>
          <w:lang w:val="en-GB"/>
        </w:rPr>
        <w:t xml:space="preserve">MHz (UL) </w:t>
      </w:r>
      <w:r w:rsidR="005C61A1" w:rsidRPr="00892966">
        <w:rPr>
          <w:rFonts w:cstheme="minorHAnsi"/>
          <w:lang w:val="en-GB"/>
        </w:rPr>
        <w:t xml:space="preserve">and 2170-2200 MHz </w:t>
      </w:r>
      <w:r w:rsidR="005C61A1">
        <w:rPr>
          <w:rFonts w:cstheme="minorHAnsi"/>
          <w:lang w:val="en-GB"/>
        </w:rPr>
        <w:t xml:space="preserve">(DL)] </w:t>
      </w:r>
      <w:r w:rsidR="00876068">
        <w:t>is not applicable</w:t>
      </w:r>
      <w:r w:rsidR="00275DC1">
        <w:t xml:space="preserve"> and out of scope</w:t>
      </w:r>
      <w:r w:rsidR="00E37265">
        <w:t>.</w:t>
      </w:r>
      <w:r w:rsidR="00876068">
        <w:t xml:space="preserve"> </w:t>
      </w:r>
    </w:p>
    <w:bookmarkEnd w:id="5"/>
    <w:p w14:paraId="05D7494A" w14:textId="77777777" w:rsidR="00E509B2" w:rsidRDefault="00E509B2" w:rsidP="00E509B2">
      <w:pPr>
        <w:spacing w:after="0" w:line="140" w:lineRule="exact"/>
        <w:jc w:val="both"/>
      </w:pPr>
    </w:p>
    <w:p w14:paraId="7A89F827" w14:textId="77777777" w:rsidR="00812496" w:rsidRDefault="00812496" w:rsidP="00812496">
      <w:pPr>
        <w:pStyle w:val="Heading1"/>
        <w:rPr>
          <w:rFonts w:eastAsiaTheme="majorEastAsia"/>
        </w:rPr>
      </w:pPr>
      <w:r w:rsidRPr="00DD1389">
        <w:rPr>
          <w:rFonts w:eastAsiaTheme="majorEastAsia"/>
        </w:rPr>
        <w:t>Conclusions</w:t>
      </w:r>
      <w:r>
        <w:rPr>
          <w:rFonts w:eastAsiaTheme="majorEastAsia"/>
        </w:rPr>
        <w:t xml:space="preserve"> </w:t>
      </w:r>
    </w:p>
    <w:bookmarkEnd w:id="2"/>
    <w:p w14:paraId="4FEDFD90" w14:textId="77777777" w:rsidR="00A4360E" w:rsidRDefault="00A4360E" w:rsidP="00A4360E">
      <w:pPr>
        <w:spacing w:after="120" w:line="240" w:lineRule="auto"/>
        <w:jc w:val="both"/>
        <w:rPr>
          <w:rFonts w:cstheme="minorHAnsi"/>
          <w:lang w:val="en-GB"/>
        </w:rPr>
      </w:pPr>
      <w:r w:rsidRPr="00F878F5">
        <w:rPr>
          <w:rFonts w:cstheme="minorHAnsi"/>
          <w:b/>
          <w:bCs/>
          <w:lang w:val="en-GB"/>
        </w:rPr>
        <w:t>Observation 1:</w:t>
      </w:r>
      <w:r w:rsidRPr="00F878F5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RAN4#98-e endorsed MSS S-Band [</w:t>
      </w:r>
      <w:r w:rsidRPr="00892966">
        <w:rPr>
          <w:rFonts w:cstheme="minorHAnsi"/>
          <w:lang w:val="en-GB"/>
        </w:rPr>
        <w:t xml:space="preserve">1980-2010 </w:t>
      </w:r>
      <w:r>
        <w:rPr>
          <w:rFonts w:cstheme="minorHAnsi"/>
          <w:lang w:val="en-GB"/>
        </w:rPr>
        <w:t xml:space="preserve">MHz (UL) </w:t>
      </w:r>
      <w:r w:rsidRPr="00892966">
        <w:rPr>
          <w:rFonts w:cstheme="minorHAnsi"/>
          <w:lang w:val="en-GB"/>
        </w:rPr>
        <w:t xml:space="preserve">and 2170-2200 MHz </w:t>
      </w:r>
      <w:r>
        <w:rPr>
          <w:rFonts w:cstheme="minorHAnsi"/>
          <w:lang w:val="en-GB"/>
        </w:rPr>
        <w:t>(DL)]</w:t>
      </w:r>
      <w:r w:rsidRPr="00892966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as the NTN FR1 exemplary band, to be completed in Rel-17.</w:t>
      </w:r>
    </w:p>
    <w:p w14:paraId="78254C22" w14:textId="77777777" w:rsidR="00A4360E" w:rsidRDefault="00A4360E" w:rsidP="00A4360E">
      <w:pPr>
        <w:spacing w:after="120" w:line="240" w:lineRule="auto"/>
        <w:jc w:val="both"/>
        <w:rPr>
          <w:rFonts w:cstheme="minorHAnsi"/>
          <w:lang w:val="en-GB"/>
        </w:rPr>
      </w:pPr>
      <w:r w:rsidRPr="00A4360E">
        <w:rPr>
          <w:rFonts w:cstheme="minorHAnsi"/>
          <w:b/>
          <w:bCs/>
          <w:sz w:val="24"/>
          <w:szCs w:val="24"/>
          <w:lang w:val="en-GB"/>
        </w:rPr>
        <w:t>Proposal 1:</w:t>
      </w:r>
      <w:r w:rsidRPr="004E03D7">
        <w:rPr>
          <w:rFonts w:cstheme="minorHAnsi"/>
          <w:b/>
          <w:bCs/>
          <w:lang w:val="en-GB"/>
        </w:rPr>
        <w:t xml:space="preserve"> </w:t>
      </w:r>
      <w:r w:rsidRPr="00676964">
        <w:rPr>
          <w:rFonts w:cstheme="minorHAnsi"/>
          <w:lang w:val="en-GB"/>
        </w:rPr>
        <w:t>RAN4 work to focus on th</w:t>
      </w:r>
      <w:r>
        <w:rPr>
          <w:rFonts w:cstheme="minorHAnsi"/>
          <w:lang w:val="en-GB"/>
        </w:rPr>
        <w:t>e MSS</w:t>
      </w:r>
      <w:r w:rsidRPr="00676964">
        <w:rPr>
          <w:rFonts w:cstheme="minorHAnsi"/>
          <w:lang w:val="en-GB"/>
        </w:rPr>
        <w:t xml:space="preserve"> specific range</w:t>
      </w:r>
      <w:r>
        <w:rPr>
          <w:rFonts w:cstheme="minorHAnsi"/>
          <w:lang w:val="en-GB"/>
        </w:rPr>
        <w:t xml:space="preserve"> [</w:t>
      </w:r>
      <w:r w:rsidRPr="00892966">
        <w:rPr>
          <w:rFonts w:cstheme="minorHAnsi"/>
          <w:lang w:val="en-GB"/>
        </w:rPr>
        <w:t xml:space="preserve">1980-2010 </w:t>
      </w:r>
      <w:r>
        <w:rPr>
          <w:rFonts w:cstheme="minorHAnsi"/>
          <w:lang w:val="en-GB"/>
        </w:rPr>
        <w:t xml:space="preserve">MHz (UL) </w:t>
      </w:r>
      <w:r w:rsidRPr="00892966">
        <w:rPr>
          <w:rFonts w:cstheme="minorHAnsi"/>
          <w:lang w:val="en-GB"/>
        </w:rPr>
        <w:t xml:space="preserve">and 2170-2200 MHz </w:t>
      </w:r>
      <w:r>
        <w:rPr>
          <w:rFonts w:cstheme="minorHAnsi"/>
          <w:lang w:val="en-GB"/>
        </w:rPr>
        <w:t>(DL)] for the NTN FR1 exemplary band.</w:t>
      </w:r>
    </w:p>
    <w:p w14:paraId="0EC468D8" w14:textId="77777777" w:rsidR="004F0597" w:rsidRPr="007562EF" w:rsidRDefault="004F0597" w:rsidP="004F0597">
      <w:pPr>
        <w:spacing w:after="120" w:line="240" w:lineRule="auto"/>
      </w:pPr>
      <w:r>
        <w:rPr>
          <w:b/>
          <w:bCs/>
        </w:rPr>
        <w:t xml:space="preserve">Observation 2: </w:t>
      </w:r>
      <w:r w:rsidRPr="007562EF">
        <w:t xml:space="preserve">In the US and Canada, the MSS </w:t>
      </w:r>
      <w:r>
        <w:t>S-</w:t>
      </w:r>
      <w:r w:rsidRPr="007562EF">
        <w:t>band ha</w:t>
      </w:r>
      <w:r>
        <w:t>s</w:t>
      </w:r>
      <w:r w:rsidRPr="007562EF">
        <w:t xml:space="preserve"> been assigned for terrestrial use on a national basis</w:t>
      </w:r>
      <w:r>
        <w:t>.</w:t>
      </w:r>
      <w:r w:rsidRPr="007562EF">
        <w:t xml:space="preserve"> </w:t>
      </w:r>
      <w:r>
        <w:t>Therefore</w:t>
      </w:r>
      <w:r w:rsidRPr="007562EF">
        <w:t xml:space="preserve"> the </w:t>
      </w:r>
      <w:r>
        <w:t xml:space="preserve">MSS </w:t>
      </w:r>
      <w:r w:rsidRPr="007562EF">
        <w:t xml:space="preserve">S-band definition for NTN-NR in this range will not apply for </w:t>
      </w:r>
      <w:r>
        <w:t>US and Canada [3].</w:t>
      </w:r>
    </w:p>
    <w:p w14:paraId="1FF6E483" w14:textId="77777777" w:rsidR="004F0597" w:rsidRPr="00F878F5" w:rsidRDefault="004F0597" w:rsidP="004F0597">
      <w:pPr>
        <w:spacing w:after="120" w:line="240" w:lineRule="auto"/>
      </w:pPr>
      <w:r w:rsidRPr="00A726A4">
        <w:rPr>
          <w:b/>
          <w:bCs/>
        </w:rPr>
        <w:t xml:space="preserve">Observation </w:t>
      </w:r>
      <w:r>
        <w:rPr>
          <w:b/>
          <w:bCs/>
        </w:rPr>
        <w:t>3</w:t>
      </w:r>
      <w:r>
        <w:t xml:space="preserve">: </w:t>
      </w:r>
      <w:r w:rsidRPr="004D24F0">
        <w:t>The</w:t>
      </w:r>
      <w:r>
        <w:t xml:space="preserve"> MSS</w:t>
      </w:r>
      <w:r w:rsidRPr="004D24F0">
        <w:t xml:space="preserve"> </w:t>
      </w:r>
      <w:r>
        <w:t>S-Band range</w:t>
      </w:r>
      <w:r w:rsidRPr="004D24F0">
        <w:t xml:space="preserve"> for Mexico</w:t>
      </w:r>
      <w:r>
        <w:t xml:space="preserve"> is not aligned with </w:t>
      </w:r>
      <w:r w:rsidRPr="004D24F0">
        <w:t>1980-2010 and 2170-2200 MHz</w:t>
      </w:r>
      <w:r>
        <w:t xml:space="preserve">. </w:t>
      </w:r>
    </w:p>
    <w:p w14:paraId="5DA93859" w14:textId="77777777" w:rsidR="004F0597" w:rsidRPr="00F878F5" w:rsidRDefault="004F0597" w:rsidP="004F0597">
      <w:pPr>
        <w:spacing w:after="120" w:line="240" w:lineRule="auto"/>
        <w:jc w:val="both"/>
        <w:rPr>
          <w:rFonts w:eastAsia="Times New Roman" w:cstheme="minorHAnsi"/>
        </w:rPr>
      </w:pPr>
      <w:r w:rsidRPr="00E90C5A">
        <w:rPr>
          <w:b/>
          <w:bCs/>
          <w:sz w:val="24"/>
          <w:szCs w:val="24"/>
        </w:rPr>
        <w:t>Proposal 2</w:t>
      </w:r>
      <w:r w:rsidRPr="00F878F5">
        <w:rPr>
          <w:b/>
          <w:bCs/>
        </w:rPr>
        <w:t xml:space="preserve">: </w:t>
      </w:r>
      <w:r w:rsidRPr="00DF7899">
        <w:t xml:space="preserve">The </w:t>
      </w:r>
      <w:r>
        <w:t>MSS S</w:t>
      </w:r>
      <w:r w:rsidRPr="005266F3">
        <w:t xml:space="preserve">-band definition for NTN-NR </w:t>
      </w:r>
      <w:r>
        <w:t>[</w:t>
      </w:r>
      <w:r w:rsidRPr="00B04049">
        <w:t xml:space="preserve">1980-2010 </w:t>
      </w:r>
      <w:r>
        <w:t>MHz (</w:t>
      </w:r>
      <w:r w:rsidRPr="00B04049">
        <w:t>UL</w:t>
      </w:r>
      <w:r>
        <w:t>)</w:t>
      </w:r>
      <w:r w:rsidRPr="00B04049">
        <w:t xml:space="preserve"> and 2170-2200 MHz </w:t>
      </w:r>
      <w:r>
        <w:t>(</w:t>
      </w:r>
      <w:r w:rsidRPr="00B04049">
        <w:t>DL)</w:t>
      </w:r>
      <w:r>
        <w:t>]</w:t>
      </w:r>
      <w:r w:rsidRPr="00B04049">
        <w:t xml:space="preserve"> </w:t>
      </w:r>
      <w:r w:rsidRPr="00E44965">
        <w:t xml:space="preserve">as part of the Rel-17 </w:t>
      </w:r>
      <w:r>
        <w:t>NR-NTN WI</w:t>
      </w:r>
      <w:r w:rsidRPr="005266F3">
        <w:t xml:space="preserve"> </w:t>
      </w:r>
      <w:r>
        <w:t xml:space="preserve">does </w:t>
      </w:r>
      <w:r w:rsidRPr="005266F3">
        <w:t>not apply for North America</w:t>
      </w:r>
      <w:r>
        <w:t xml:space="preserve"> (US, Canada and Mexico). </w:t>
      </w:r>
    </w:p>
    <w:p w14:paraId="3FE3A877" w14:textId="77777777" w:rsidR="004F0597" w:rsidRDefault="004F0597" w:rsidP="004F0597">
      <w:pPr>
        <w:spacing w:after="120" w:line="240" w:lineRule="auto"/>
        <w:jc w:val="both"/>
        <w:rPr>
          <w:rFonts w:cstheme="minorHAnsi"/>
          <w:lang w:val="en-GB"/>
        </w:rPr>
      </w:pPr>
      <w:r w:rsidRPr="00E90C5A">
        <w:rPr>
          <w:b/>
          <w:bCs/>
          <w:sz w:val="24"/>
          <w:szCs w:val="24"/>
        </w:rPr>
        <w:t>Proposal 3</w:t>
      </w:r>
      <w:r>
        <w:t xml:space="preserve">: RAN4 to consider analysis of co-existence with N1 and N34 as adjacent bands to MSS S-Band </w:t>
      </w:r>
      <w:r>
        <w:rPr>
          <w:rFonts w:cstheme="minorHAnsi"/>
          <w:lang w:val="en-GB"/>
        </w:rPr>
        <w:t>[</w:t>
      </w:r>
      <w:r w:rsidRPr="00892966">
        <w:rPr>
          <w:rFonts w:cstheme="minorHAnsi"/>
          <w:lang w:val="en-GB"/>
        </w:rPr>
        <w:t xml:space="preserve">1980-2010 </w:t>
      </w:r>
      <w:r>
        <w:rPr>
          <w:rFonts w:cstheme="minorHAnsi"/>
          <w:lang w:val="en-GB"/>
        </w:rPr>
        <w:t xml:space="preserve">MHz (UL) </w:t>
      </w:r>
      <w:r w:rsidRPr="00892966">
        <w:rPr>
          <w:rFonts w:cstheme="minorHAnsi"/>
          <w:lang w:val="en-GB"/>
        </w:rPr>
        <w:t xml:space="preserve">and 2170-2200 MHz </w:t>
      </w:r>
      <w:r>
        <w:rPr>
          <w:rFonts w:cstheme="minorHAnsi"/>
          <w:lang w:val="en-GB"/>
        </w:rPr>
        <w:t xml:space="preserve">(DL)]. </w:t>
      </w:r>
    </w:p>
    <w:p w14:paraId="26B1CDC2" w14:textId="77777777" w:rsidR="004F0597" w:rsidRDefault="004F0597" w:rsidP="004F0597">
      <w:pPr>
        <w:spacing w:after="120"/>
        <w:jc w:val="both"/>
      </w:pPr>
      <w:r w:rsidRPr="009F2A4F">
        <w:rPr>
          <w:b/>
          <w:bCs/>
        </w:rPr>
        <w:t xml:space="preserve">Observation </w:t>
      </w:r>
      <w:r>
        <w:rPr>
          <w:b/>
          <w:bCs/>
        </w:rPr>
        <w:t>4</w:t>
      </w:r>
      <w:r>
        <w:t>: As demonstrated in Figure 1, there are no NTN (satellite) bands adjacent to MSS S-band range of 1980-2010 and 2070–2200 MHz.</w:t>
      </w:r>
    </w:p>
    <w:p w14:paraId="0E2F5D00" w14:textId="77777777" w:rsidR="004F0597" w:rsidRDefault="004F0597" w:rsidP="004F0597">
      <w:pPr>
        <w:spacing w:after="120"/>
        <w:jc w:val="both"/>
      </w:pPr>
      <w:r w:rsidRPr="00E90C5A">
        <w:rPr>
          <w:b/>
          <w:bCs/>
          <w:sz w:val="24"/>
          <w:szCs w:val="24"/>
        </w:rPr>
        <w:t>Proposal 4</w:t>
      </w:r>
      <w:r>
        <w:t xml:space="preserve">: RAN4 shall consider this as the input from operators that NTN-NTN (satellite) adjacent band co-existence for MSS S-band </w:t>
      </w:r>
      <w:r>
        <w:rPr>
          <w:rFonts w:cstheme="minorHAnsi"/>
          <w:lang w:val="en-GB"/>
        </w:rPr>
        <w:t>[</w:t>
      </w:r>
      <w:r w:rsidRPr="00892966">
        <w:rPr>
          <w:rFonts w:cstheme="minorHAnsi"/>
          <w:lang w:val="en-GB"/>
        </w:rPr>
        <w:t xml:space="preserve">1980-2010 </w:t>
      </w:r>
      <w:r>
        <w:rPr>
          <w:rFonts w:cstheme="minorHAnsi"/>
          <w:lang w:val="en-GB"/>
        </w:rPr>
        <w:t xml:space="preserve">MHz (UL) </w:t>
      </w:r>
      <w:r w:rsidRPr="00892966">
        <w:rPr>
          <w:rFonts w:cstheme="minorHAnsi"/>
          <w:lang w:val="en-GB"/>
        </w:rPr>
        <w:t xml:space="preserve">and 2170-2200 MHz </w:t>
      </w:r>
      <w:r>
        <w:rPr>
          <w:rFonts w:cstheme="minorHAnsi"/>
          <w:lang w:val="en-GB"/>
        </w:rPr>
        <w:t xml:space="preserve">(DL)] </w:t>
      </w:r>
      <w:r>
        <w:t xml:space="preserve">is not applicable and out of scope. </w:t>
      </w:r>
    </w:p>
    <w:p w14:paraId="61072995" w14:textId="77777777" w:rsidR="0041215F" w:rsidRPr="006C7D8B" w:rsidRDefault="0041215F" w:rsidP="006C7D8B">
      <w:pPr>
        <w:spacing w:after="120" w:line="240" w:lineRule="auto"/>
        <w:jc w:val="both"/>
      </w:pPr>
    </w:p>
    <w:p w14:paraId="7D17E7D2" w14:textId="4B05ABD5" w:rsidR="00AC5FBF" w:rsidRDefault="00AC5FBF" w:rsidP="00E424F3">
      <w:pPr>
        <w:pStyle w:val="Heading1"/>
      </w:pPr>
      <w:r>
        <w:t>References</w:t>
      </w:r>
    </w:p>
    <w:p w14:paraId="339DF5C1" w14:textId="01656BF5" w:rsidR="00E83DD8" w:rsidRDefault="007E7714" w:rsidP="00E83DD8">
      <w:pPr>
        <w:rPr>
          <w:lang w:val="en-GB" w:eastAsia="zh-CN"/>
        </w:rPr>
      </w:pPr>
      <w:r>
        <w:rPr>
          <w:lang w:val="en-GB" w:eastAsia="zh-CN"/>
        </w:rPr>
        <w:t xml:space="preserve">[1] </w:t>
      </w:r>
      <w:r w:rsidR="00FE119C" w:rsidRPr="00B90A71">
        <w:rPr>
          <w:b/>
          <w:bCs/>
          <w:lang w:val="en-GB" w:eastAsia="zh-CN"/>
        </w:rPr>
        <w:t>R4-2103877</w:t>
      </w:r>
      <w:r w:rsidR="00B90A71">
        <w:rPr>
          <w:b/>
          <w:bCs/>
          <w:lang w:val="en-GB" w:eastAsia="zh-CN"/>
        </w:rPr>
        <w:t xml:space="preserve"> </w:t>
      </w:r>
      <w:r w:rsidR="00FE119C">
        <w:rPr>
          <w:lang w:val="en-GB" w:eastAsia="zh-CN"/>
        </w:rPr>
        <w:t>-</w:t>
      </w:r>
      <w:r w:rsidR="00DF7D48">
        <w:rPr>
          <w:lang w:val="en-GB" w:eastAsia="zh-CN"/>
        </w:rPr>
        <w:t xml:space="preserve"> </w:t>
      </w:r>
      <w:r w:rsidR="005C6242" w:rsidRPr="005C6242">
        <w:rPr>
          <w:lang w:val="en-GB" w:eastAsia="zh-CN"/>
        </w:rPr>
        <w:t>WF for NTN General Part</w:t>
      </w:r>
    </w:p>
    <w:p w14:paraId="1AC96DF9" w14:textId="44311D94" w:rsidR="004811DA" w:rsidRDefault="00BA6366" w:rsidP="00BA6366">
      <w:pPr>
        <w:rPr>
          <w:lang w:val="en-GB" w:eastAsia="zh-CN"/>
        </w:rPr>
      </w:pPr>
      <w:r>
        <w:rPr>
          <w:lang w:val="en-GB" w:eastAsia="zh-CN"/>
        </w:rPr>
        <w:t>[</w:t>
      </w:r>
      <w:r w:rsidR="00DB1F54">
        <w:rPr>
          <w:lang w:val="en-GB" w:eastAsia="zh-CN"/>
        </w:rPr>
        <w:t>2</w:t>
      </w:r>
      <w:r>
        <w:rPr>
          <w:lang w:val="en-GB" w:eastAsia="zh-CN"/>
        </w:rPr>
        <w:t xml:space="preserve">] </w:t>
      </w:r>
      <w:r w:rsidRPr="00177469">
        <w:rPr>
          <w:b/>
          <w:bCs/>
          <w:lang w:val="en-GB" w:eastAsia="zh-CN"/>
        </w:rPr>
        <w:t>ITU-R</w:t>
      </w:r>
      <w:r w:rsidRPr="00BA6366">
        <w:rPr>
          <w:lang w:val="en-GB" w:eastAsia="zh-CN"/>
        </w:rPr>
        <w:t xml:space="preserve"> </w:t>
      </w:r>
      <w:r w:rsidR="00DB1F54">
        <w:rPr>
          <w:lang w:val="en-GB" w:eastAsia="zh-CN"/>
        </w:rPr>
        <w:t>R</w:t>
      </w:r>
      <w:r w:rsidRPr="00BA6366">
        <w:rPr>
          <w:lang w:val="en-GB" w:eastAsia="zh-CN"/>
        </w:rPr>
        <w:t xml:space="preserve">adio </w:t>
      </w:r>
      <w:r w:rsidR="00DB1F54">
        <w:rPr>
          <w:lang w:val="en-GB" w:eastAsia="zh-CN"/>
        </w:rPr>
        <w:t>R</w:t>
      </w:r>
      <w:r w:rsidRPr="00BA6366">
        <w:rPr>
          <w:lang w:val="en-GB" w:eastAsia="zh-CN"/>
        </w:rPr>
        <w:t>egulations</w:t>
      </w:r>
      <w:r w:rsidR="00DF7D48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Pr="00BA6366">
        <w:rPr>
          <w:lang w:val="en-GB" w:eastAsia="zh-CN"/>
        </w:rPr>
        <w:t>Article 5 – Frequency Allocations</w:t>
      </w:r>
    </w:p>
    <w:p w14:paraId="5D138143" w14:textId="77777777" w:rsidR="00DB1F54" w:rsidRDefault="00DB1F54" w:rsidP="00DB1F54">
      <w:pPr>
        <w:rPr>
          <w:lang w:val="en-GB" w:eastAsia="zh-CN"/>
        </w:rPr>
      </w:pPr>
      <w:r>
        <w:rPr>
          <w:lang w:val="en-GB" w:eastAsia="zh-CN"/>
        </w:rPr>
        <w:t xml:space="preserve">[3] </w:t>
      </w:r>
      <w:r w:rsidRPr="008B196B">
        <w:rPr>
          <w:b/>
          <w:bCs/>
          <w:lang w:val="en-GB" w:eastAsia="zh-CN"/>
        </w:rPr>
        <w:t>R4-2015915</w:t>
      </w:r>
      <w:r>
        <w:rPr>
          <w:lang w:val="en-GB" w:eastAsia="zh-CN"/>
        </w:rPr>
        <w:t xml:space="preserve"> - </w:t>
      </w:r>
      <w:r w:rsidRPr="002804DF">
        <w:rPr>
          <w:lang w:val="en-GB" w:eastAsia="zh-CN"/>
        </w:rPr>
        <w:t>Possible FR1 exemplary band for NR based satellite networks, NTN system parameters and use cases</w:t>
      </w:r>
      <w:r>
        <w:rPr>
          <w:lang w:val="en-GB" w:eastAsia="zh-CN"/>
        </w:rPr>
        <w:t xml:space="preserve"> – Thales</w:t>
      </w:r>
    </w:p>
    <w:p w14:paraId="05C54B16" w14:textId="32EA17E6" w:rsidR="00DB1F54" w:rsidRDefault="00DB1F54" w:rsidP="00DB1F54">
      <w:pPr>
        <w:rPr>
          <w:lang w:val="en-GB" w:eastAsia="zh-CN"/>
        </w:rPr>
      </w:pPr>
      <w:r>
        <w:rPr>
          <w:lang w:val="en-GB" w:eastAsia="zh-CN"/>
        </w:rPr>
        <w:t xml:space="preserve">[4] </w:t>
      </w:r>
      <w:r w:rsidRPr="00B90A71">
        <w:rPr>
          <w:b/>
          <w:bCs/>
          <w:lang w:val="en-GB" w:eastAsia="zh-CN"/>
        </w:rPr>
        <w:t>R4-2106103</w:t>
      </w:r>
      <w:r>
        <w:rPr>
          <w:lang w:val="en-GB" w:eastAsia="zh-CN"/>
        </w:rPr>
        <w:t xml:space="preserve"> - </w:t>
      </w:r>
      <w:r w:rsidRPr="000069F9">
        <w:rPr>
          <w:lang w:val="en-GB" w:eastAsia="zh-CN"/>
        </w:rPr>
        <w:t>WF on [307] NTN_Solutions_Part1</w:t>
      </w:r>
    </w:p>
    <w:p w14:paraId="2C244058" w14:textId="77777777" w:rsidR="00DB1F54" w:rsidRDefault="00DB1F54" w:rsidP="00BA6366">
      <w:pPr>
        <w:rPr>
          <w:lang w:val="en-GB" w:eastAsia="zh-CN"/>
        </w:rPr>
      </w:pPr>
    </w:p>
    <w:p w14:paraId="2CE7C3AB" w14:textId="77777777" w:rsidR="008B526F" w:rsidRPr="00E83DD8" w:rsidRDefault="008B526F" w:rsidP="00E83DD8">
      <w:pPr>
        <w:rPr>
          <w:lang w:val="en-GB" w:eastAsia="zh-CN"/>
        </w:rPr>
      </w:pPr>
    </w:p>
    <w:sectPr w:rsidR="008B526F" w:rsidRPr="00E83DD8" w:rsidSect="005F26A3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B102C" w14:textId="77777777" w:rsidR="00C7698F" w:rsidRDefault="00C7698F" w:rsidP="00FD55BA">
      <w:pPr>
        <w:spacing w:after="0" w:line="240" w:lineRule="auto"/>
      </w:pPr>
      <w:r>
        <w:separator/>
      </w:r>
    </w:p>
  </w:endnote>
  <w:endnote w:type="continuationSeparator" w:id="0">
    <w:p w14:paraId="7458AADD" w14:textId="77777777" w:rsidR="00C7698F" w:rsidRDefault="00C7698F" w:rsidP="00FD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 CondEighteen">
    <w:altName w:val="TradeGothic CondEightee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4A382" w14:textId="77777777" w:rsidR="00C7698F" w:rsidRDefault="00C7698F" w:rsidP="00FD55BA">
      <w:pPr>
        <w:spacing w:after="0" w:line="240" w:lineRule="auto"/>
      </w:pPr>
      <w:r>
        <w:separator/>
      </w:r>
    </w:p>
  </w:footnote>
  <w:footnote w:type="continuationSeparator" w:id="0">
    <w:p w14:paraId="2CD04549" w14:textId="77777777" w:rsidR="00C7698F" w:rsidRDefault="00C7698F" w:rsidP="00FD55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81C33"/>
    <w:multiLevelType w:val="multilevel"/>
    <w:tmpl w:val="E9E6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4F3DDB"/>
    <w:multiLevelType w:val="hybridMultilevel"/>
    <w:tmpl w:val="6922C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26767F"/>
    <w:multiLevelType w:val="hybridMultilevel"/>
    <w:tmpl w:val="72FCA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81209"/>
    <w:multiLevelType w:val="hybridMultilevel"/>
    <w:tmpl w:val="476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B5070"/>
    <w:multiLevelType w:val="hybridMultilevel"/>
    <w:tmpl w:val="2090AA34"/>
    <w:lvl w:ilvl="0" w:tplc="89C27708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873269"/>
    <w:multiLevelType w:val="hybridMultilevel"/>
    <w:tmpl w:val="585E6A8E"/>
    <w:lvl w:ilvl="0" w:tplc="00A63FF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0A67F7"/>
    <w:multiLevelType w:val="hybridMultilevel"/>
    <w:tmpl w:val="5C28E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22A7E"/>
    <w:multiLevelType w:val="hybridMultilevel"/>
    <w:tmpl w:val="D290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86CCA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268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496"/>
    <w:rsid w:val="00002D8A"/>
    <w:rsid w:val="00004E58"/>
    <w:rsid w:val="000069F9"/>
    <w:rsid w:val="00014D9F"/>
    <w:rsid w:val="00016EBB"/>
    <w:rsid w:val="00027224"/>
    <w:rsid w:val="000359F5"/>
    <w:rsid w:val="00036FE3"/>
    <w:rsid w:val="00037FBF"/>
    <w:rsid w:val="00042A6E"/>
    <w:rsid w:val="000435CC"/>
    <w:rsid w:val="00046491"/>
    <w:rsid w:val="00050E0C"/>
    <w:rsid w:val="00051EA7"/>
    <w:rsid w:val="00052474"/>
    <w:rsid w:val="00061FAD"/>
    <w:rsid w:val="000630B9"/>
    <w:rsid w:val="000671BB"/>
    <w:rsid w:val="00074087"/>
    <w:rsid w:val="000960C8"/>
    <w:rsid w:val="000B2FC4"/>
    <w:rsid w:val="000B4E6C"/>
    <w:rsid w:val="000C427F"/>
    <w:rsid w:val="000C5E75"/>
    <w:rsid w:val="000D3C6E"/>
    <w:rsid w:val="000D5082"/>
    <w:rsid w:val="000E33B5"/>
    <w:rsid w:val="000E4E86"/>
    <w:rsid w:val="000F3C9F"/>
    <w:rsid w:val="000F70C4"/>
    <w:rsid w:val="0010025F"/>
    <w:rsid w:val="00100975"/>
    <w:rsid w:val="00113AA7"/>
    <w:rsid w:val="0012594E"/>
    <w:rsid w:val="00145DBF"/>
    <w:rsid w:val="00146463"/>
    <w:rsid w:val="0014690C"/>
    <w:rsid w:val="001529C0"/>
    <w:rsid w:val="00152A96"/>
    <w:rsid w:val="00155AAA"/>
    <w:rsid w:val="00160C77"/>
    <w:rsid w:val="00166237"/>
    <w:rsid w:val="001710B1"/>
    <w:rsid w:val="00172ABD"/>
    <w:rsid w:val="00173935"/>
    <w:rsid w:val="00177469"/>
    <w:rsid w:val="001856C2"/>
    <w:rsid w:val="00190A6F"/>
    <w:rsid w:val="00191E0A"/>
    <w:rsid w:val="001940B6"/>
    <w:rsid w:val="001A021F"/>
    <w:rsid w:val="001A0767"/>
    <w:rsid w:val="001A46B4"/>
    <w:rsid w:val="001A4D81"/>
    <w:rsid w:val="001A7566"/>
    <w:rsid w:val="001D2A91"/>
    <w:rsid w:val="001D2EE5"/>
    <w:rsid w:val="001D4238"/>
    <w:rsid w:val="001E0A93"/>
    <w:rsid w:val="001E2319"/>
    <w:rsid w:val="001E406F"/>
    <w:rsid w:val="001E4FFE"/>
    <w:rsid w:val="00201AE7"/>
    <w:rsid w:val="00202EA6"/>
    <w:rsid w:val="00203812"/>
    <w:rsid w:val="00203A59"/>
    <w:rsid w:val="002071F0"/>
    <w:rsid w:val="002147AD"/>
    <w:rsid w:val="002151F6"/>
    <w:rsid w:val="00230A61"/>
    <w:rsid w:val="00232182"/>
    <w:rsid w:val="002334BC"/>
    <w:rsid w:val="0023503C"/>
    <w:rsid w:val="00236B84"/>
    <w:rsid w:val="00237677"/>
    <w:rsid w:val="002415EF"/>
    <w:rsid w:val="0024422C"/>
    <w:rsid w:val="002452AE"/>
    <w:rsid w:val="00245928"/>
    <w:rsid w:val="00246AC2"/>
    <w:rsid w:val="00246C5A"/>
    <w:rsid w:val="0025790A"/>
    <w:rsid w:val="00262B94"/>
    <w:rsid w:val="002678BD"/>
    <w:rsid w:val="00270773"/>
    <w:rsid w:val="002714C1"/>
    <w:rsid w:val="00274285"/>
    <w:rsid w:val="00274837"/>
    <w:rsid w:val="00275DC1"/>
    <w:rsid w:val="002760E0"/>
    <w:rsid w:val="002802C8"/>
    <w:rsid w:val="002804DF"/>
    <w:rsid w:val="00280EDA"/>
    <w:rsid w:val="0028315A"/>
    <w:rsid w:val="00294967"/>
    <w:rsid w:val="00297B1A"/>
    <w:rsid w:val="002A46C5"/>
    <w:rsid w:val="002B189A"/>
    <w:rsid w:val="002B6369"/>
    <w:rsid w:val="002C10C3"/>
    <w:rsid w:val="002C5CFA"/>
    <w:rsid w:val="002E2A5E"/>
    <w:rsid w:val="002E3B59"/>
    <w:rsid w:val="002E5E9B"/>
    <w:rsid w:val="002F0D63"/>
    <w:rsid w:val="002F0F76"/>
    <w:rsid w:val="003009B2"/>
    <w:rsid w:val="00302DEC"/>
    <w:rsid w:val="0030723B"/>
    <w:rsid w:val="00307DFA"/>
    <w:rsid w:val="0031392E"/>
    <w:rsid w:val="00317481"/>
    <w:rsid w:val="00317D30"/>
    <w:rsid w:val="003204B3"/>
    <w:rsid w:val="00321D15"/>
    <w:rsid w:val="00324FD1"/>
    <w:rsid w:val="00327E7F"/>
    <w:rsid w:val="003333FB"/>
    <w:rsid w:val="003334A1"/>
    <w:rsid w:val="00333867"/>
    <w:rsid w:val="00337482"/>
    <w:rsid w:val="00345789"/>
    <w:rsid w:val="003532C9"/>
    <w:rsid w:val="00362C2D"/>
    <w:rsid w:val="0037074A"/>
    <w:rsid w:val="003721E2"/>
    <w:rsid w:val="003779B7"/>
    <w:rsid w:val="00390B74"/>
    <w:rsid w:val="00393E16"/>
    <w:rsid w:val="00395FBB"/>
    <w:rsid w:val="003961C6"/>
    <w:rsid w:val="003A149A"/>
    <w:rsid w:val="003B55E3"/>
    <w:rsid w:val="003C39BC"/>
    <w:rsid w:val="003C4FA2"/>
    <w:rsid w:val="003C5CDA"/>
    <w:rsid w:val="003C7A7D"/>
    <w:rsid w:val="003D1B0D"/>
    <w:rsid w:val="003E037B"/>
    <w:rsid w:val="003E1B0F"/>
    <w:rsid w:val="003E490C"/>
    <w:rsid w:val="003F1403"/>
    <w:rsid w:val="00400ECA"/>
    <w:rsid w:val="0041215F"/>
    <w:rsid w:val="00416F86"/>
    <w:rsid w:val="004175B5"/>
    <w:rsid w:val="00422144"/>
    <w:rsid w:val="00422F7D"/>
    <w:rsid w:val="00426C44"/>
    <w:rsid w:val="00442B9E"/>
    <w:rsid w:val="004444DD"/>
    <w:rsid w:val="00452716"/>
    <w:rsid w:val="00452DB9"/>
    <w:rsid w:val="00457E3F"/>
    <w:rsid w:val="00460D14"/>
    <w:rsid w:val="00460FC4"/>
    <w:rsid w:val="00462711"/>
    <w:rsid w:val="0046609E"/>
    <w:rsid w:val="004811DA"/>
    <w:rsid w:val="004833B8"/>
    <w:rsid w:val="00485F3F"/>
    <w:rsid w:val="00486711"/>
    <w:rsid w:val="004B04FA"/>
    <w:rsid w:val="004B1508"/>
    <w:rsid w:val="004B437C"/>
    <w:rsid w:val="004B4C44"/>
    <w:rsid w:val="004C0411"/>
    <w:rsid w:val="004C0BC9"/>
    <w:rsid w:val="004C4070"/>
    <w:rsid w:val="004C7F1A"/>
    <w:rsid w:val="004D0B7D"/>
    <w:rsid w:val="004D205B"/>
    <w:rsid w:val="004D24F0"/>
    <w:rsid w:val="004E03D7"/>
    <w:rsid w:val="004E310E"/>
    <w:rsid w:val="004E74CC"/>
    <w:rsid w:val="004F0597"/>
    <w:rsid w:val="00502A55"/>
    <w:rsid w:val="00505391"/>
    <w:rsid w:val="005055D9"/>
    <w:rsid w:val="00505C9B"/>
    <w:rsid w:val="00506D9B"/>
    <w:rsid w:val="00507EF5"/>
    <w:rsid w:val="00512F0B"/>
    <w:rsid w:val="00517D06"/>
    <w:rsid w:val="00525915"/>
    <w:rsid w:val="005266F3"/>
    <w:rsid w:val="005300C3"/>
    <w:rsid w:val="005308DF"/>
    <w:rsid w:val="0053108F"/>
    <w:rsid w:val="0053521A"/>
    <w:rsid w:val="0054007A"/>
    <w:rsid w:val="005461D1"/>
    <w:rsid w:val="00552740"/>
    <w:rsid w:val="00555B59"/>
    <w:rsid w:val="00556419"/>
    <w:rsid w:val="00563B41"/>
    <w:rsid w:val="0056481D"/>
    <w:rsid w:val="00567148"/>
    <w:rsid w:val="00567313"/>
    <w:rsid w:val="0057015A"/>
    <w:rsid w:val="0058444C"/>
    <w:rsid w:val="00584F0C"/>
    <w:rsid w:val="00592FCE"/>
    <w:rsid w:val="005A35D0"/>
    <w:rsid w:val="005B1CF4"/>
    <w:rsid w:val="005C3DDD"/>
    <w:rsid w:val="005C61A1"/>
    <w:rsid w:val="005C6242"/>
    <w:rsid w:val="005C65EE"/>
    <w:rsid w:val="005D228F"/>
    <w:rsid w:val="005D4EAD"/>
    <w:rsid w:val="005E1E0F"/>
    <w:rsid w:val="005E4C50"/>
    <w:rsid w:val="005F0617"/>
    <w:rsid w:val="005F26A3"/>
    <w:rsid w:val="005F2C53"/>
    <w:rsid w:val="005F2EB5"/>
    <w:rsid w:val="005F4424"/>
    <w:rsid w:val="005F4AF8"/>
    <w:rsid w:val="0060256F"/>
    <w:rsid w:val="006102F2"/>
    <w:rsid w:val="006231FB"/>
    <w:rsid w:val="00623DC0"/>
    <w:rsid w:val="00624F08"/>
    <w:rsid w:val="00631527"/>
    <w:rsid w:val="00632E95"/>
    <w:rsid w:val="00635339"/>
    <w:rsid w:val="0065235D"/>
    <w:rsid w:val="00665006"/>
    <w:rsid w:val="00673EB2"/>
    <w:rsid w:val="00676964"/>
    <w:rsid w:val="00676DA4"/>
    <w:rsid w:val="006860F4"/>
    <w:rsid w:val="00694C83"/>
    <w:rsid w:val="00695F5D"/>
    <w:rsid w:val="006B2B82"/>
    <w:rsid w:val="006C109A"/>
    <w:rsid w:val="006C193E"/>
    <w:rsid w:val="006C7D8B"/>
    <w:rsid w:val="006D4049"/>
    <w:rsid w:val="006E2116"/>
    <w:rsid w:val="006E2A65"/>
    <w:rsid w:val="006E5E3E"/>
    <w:rsid w:val="006F23C7"/>
    <w:rsid w:val="006F497D"/>
    <w:rsid w:val="006F5DB8"/>
    <w:rsid w:val="006F6218"/>
    <w:rsid w:val="0070684D"/>
    <w:rsid w:val="00714C2E"/>
    <w:rsid w:val="007254C8"/>
    <w:rsid w:val="007279FD"/>
    <w:rsid w:val="0073177F"/>
    <w:rsid w:val="00742DB8"/>
    <w:rsid w:val="00745BBE"/>
    <w:rsid w:val="00750198"/>
    <w:rsid w:val="0075162A"/>
    <w:rsid w:val="00751FA7"/>
    <w:rsid w:val="0075332D"/>
    <w:rsid w:val="007549D4"/>
    <w:rsid w:val="007562EF"/>
    <w:rsid w:val="007575BE"/>
    <w:rsid w:val="00760224"/>
    <w:rsid w:val="0076277F"/>
    <w:rsid w:val="007642E3"/>
    <w:rsid w:val="00773B46"/>
    <w:rsid w:val="00785CAF"/>
    <w:rsid w:val="00786036"/>
    <w:rsid w:val="007B3BA6"/>
    <w:rsid w:val="007C1D54"/>
    <w:rsid w:val="007D4CE0"/>
    <w:rsid w:val="007D6233"/>
    <w:rsid w:val="007E3923"/>
    <w:rsid w:val="007E7714"/>
    <w:rsid w:val="007F2C64"/>
    <w:rsid w:val="007F5BA5"/>
    <w:rsid w:val="00804B8D"/>
    <w:rsid w:val="00805580"/>
    <w:rsid w:val="00806C82"/>
    <w:rsid w:val="00812496"/>
    <w:rsid w:val="00817862"/>
    <w:rsid w:val="00821DD9"/>
    <w:rsid w:val="00823DBA"/>
    <w:rsid w:val="00835B12"/>
    <w:rsid w:val="00842C5D"/>
    <w:rsid w:val="00844DCA"/>
    <w:rsid w:val="00845088"/>
    <w:rsid w:val="00855BEC"/>
    <w:rsid w:val="00855EDA"/>
    <w:rsid w:val="00855F1F"/>
    <w:rsid w:val="0085639F"/>
    <w:rsid w:val="00856BAB"/>
    <w:rsid w:val="0085726A"/>
    <w:rsid w:val="00864476"/>
    <w:rsid w:val="00873B84"/>
    <w:rsid w:val="00875C3D"/>
    <w:rsid w:val="00876068"/>
    <w:rsid w:val="008766D3"/>
    <w:rsid w:val="00876FA5"/>
    <w:rsid w:val="008807C4"/>
    <w:rsid w:val="00892966"/>
    <w:rsid w:val="008A08EF"/>
    <w:rsid w:val="008A718C"/>
    <w:rsid w:val="008B07B3"/>
    <w:rsid w:val="008B12EA"/>
    <w:rsid w:val="008B4239"/>
    <w:rsid w:val="008B526F"/>
    <w:rsid w:val="008C002E"/>
    <w:rsid w:val="008C32A6"/>
    <w:rsid w:val="008C42C6"/>
    <w:rsid w:val="008D0161"/>
    <w:rsid w:val="008F2094"/>
    <w:rsid w:val="008F5F39"/>
    <w:rsid w:val="00900EE9"/>
    <w:rsid w:val="0090226B"/>
    <w:rsid w:val="00903F49"/>
    <w:rsid w:val="00916AFC"/>
    <w:rsid w:val="00921E57"/>
    <w:rsid w:val="00923ACC"/>
    <w:rsid w:val="0092744A"/>
    <w:rsid w:val="00932711"/>
    <w:rsid w:val="00937909"/>
    <w:rsid w:val="00955271"/>
    <w:rsid w:val="009662FD"/>
    <w:rsid w:val="00966B19"/>
    <w:rsid w:val="00983F2B"/>
    <w:rsid w:val="009852DB"/>
    <w:rsid w:val="0098577F"/>
    <w:rsid w:val="009868E4"/>
    <w:rsid w:val="00992F56"/>
    <w:rsid w:val="009A1C5D"/>
    <w:rsid w:val="009A5574"/>
    <w:rsid w:val="009B04F0"/>
    <w:rsid w:val="009B3848"/>
    <w:rsid w:val="009B6522"/>
    <w:rsid w:val="009C0186"/>
    <w:rsid w:val="009C25EC"/>
    <w:rsid w:val="009C291A"/>
    <w:rsid w:val="009C5E40"/>
    <w:rsid w:val="009D09D4"/>
    <w:rsid w:val="009D0A7E"/>
    <w:rsid w:val="009F2A4F"/>
    <w:rsid w:val="009F3981"/>
    <w:rsid w:val="009F4C22"/>
    <w:rsid w:val="00A00D01"/>
    <w:rsid w:val="00A03248"/>
    <w:rsid w:val="00A06904"/>
    <w:rsid w:val="00A12DDE"/>
    <w:rsid w:val="00A1407A"/>
    <w:rsid w:val="00A154D1"/>
    <w:rsid w:val="00A17CA6"/>
    <w:rsid w:val="00A214E1"/>
    <w:rsid w:val="00A315F7"/>
    <w:rsid w:val="00A4360E"/>
    <w:rsid w:val="00A43CB6"/>
    <w:rsid w:val="00A64B11"/>
    <w:rsid w:val="00A676D2"/>
    <w:rsid w:val="00A726A4"/>
    <w:rsid w:val="00A75D96"/>
    <w:rsid w:val="00A765BB"/>
    <w:rsid w:val="00A8693C"/>
    <w:rsid w:val="00A90D60"/>
    <w:rsid w:val="00A92D5D"/>
    <w:rsid w:val="00AA141B"/>
    <w:rsid w:val="00AA456C"/>
    <w:rsid w:val="00AB4262"/>
    <w:rsid w:val="00AC1889"/>
    <w:rsid w:val="00AC5FBF"/>
    <w:rsid w:val="00AC7B08"/>
    <w:rsid w:val="00AD2D41"/>
    <w:rsid w:val="00AD50FC"/>
    <w:rsid w:val="00AE17F5"/>
    <w:rsid w:val="00AE41A3"/>
    <w:rsid w:val="00AE576E"/>
    <w:rsid w:val="00AE7C15"/>
    <w:rsid w:val="00AF2AA0"/>
    <w:rsid w:val="00AF543A"/>
    <w:rsid w:val="00AF7D28"/>
    <w:rsid w:val="00B03914"/>
    <w:rsid w:val="00B04049"/>
    <w:rsid w:val="00B13985"/>
    <w:rsid w:val="00B1567C"/>
    <w:rsid w:val="00B17ECE"/>
    <w:rsid w:val="00B25190"/>
    <w:rsid w:val="00B27125"/>
    <w:rsid w:val="00B35892"/>
    <w:rsid w:val="00B37FBA"/>
    <w:rsid w:val="00B40A43"/>
    <w:rsid w:val="00B40CAF"/>
    <w:rsid w:val="00B41F87"/>
    <w:rsid w:val="00B4298B"/>
    <w:rsid w:val="00B6183F"/>
    <w:rsid w:val="00B649FA"/>
    <w:rsid w:val="00B70F7D"/>
    <w:rsid w:val="00B75D7B"/>
    <w:rsid w:val="00B76355"/>
    <w:rsid w:val="00B815CB"/>
    <w:rsid w:val="00B829C8"/>
    <w:rsid w:val="00B86464"/>
    <w:rsid w:val="00B90A71"/>
    <w:rsid w:val="00BA3D27"/>
    <w:rsid w:val="00BA6366"/>
    <w:rsid w:val="00BA74F9"/>
    <w:rsid w:val="00BB004E"/>
    <w:rsid w:val="00BB1546"/>
    <w:rsid w:val="00BC1476"/>
    <w:rsid w:val="00BC523A"/>
    <w:rsid w:val="00BD0DF8"/>
    <w:rsid w:val="00BD38F7"/>
    <w:rsid w:val="00BE3737"/>
    <w:rsid w:val="00BF2D19"/>
    <w:rsid w:val="00BF46A9"/>
    <w:rsid w:val="00BF783E"/>
    <w:rsid w:val="00C00D54"/>
    <w:rsid w:val="00C02AFD"/>
    <w:rsid w:val="00C20046"/>
    <w:rsid w:val="00C21885"/>
    <w:rsid w:val="00C26495"/>
    <w:rsid w:val="00C3202C"/>
    <w:rsid w:val="00C45036"/>
    <w:rsid w:val="00C50DA8"/>
    <w:rsid w:val="00C60964"/>
    <w:rsid w:val="00C61960"/>
    <w:rsid w:val="00C74650"/>
    <w:rsid w:val="00C7698F"/>
    <w:rsid w:val="00C77FF7"/>
    <w:rsid w:val="00C82176"/>
    <w:rsid w:val="00C8218D"/>
    <w:rsid w:val="00C8465D"/>
    <w:rsid w:val="00C90781"/>
    <w:rsid w:val="00C95CE6"/>
    <w:rsid w:val="00C96682"/>
    <w:rsid w:val="00CA3168"/>
    <w:rsid w:val="00CB1C99"/>
    <w:rsid w:val="00CB72DA"/>
    <w:rsid w:val="00CB7A5C"/>
    <w:rsid w:val="00CC03AC"/>
    <w:rsid w:val="00CD02BF"/>
    <w:rsid w:val="00CD0891"/>
    <w:rsid w:val="00CD1C08"/>
    <w:rsid w:val="00CE0C36"/>
    <w:rsid w:val="00CE19D2"/>
    <w:rsid w:val="00CE6408"/>
    <w:rsid w:val="00CF2141"/>
    <w:rsid w:val="00CF4D64"/>
    <w:rsid w:val="00CF67F4"/>
    <w:rsid w:val="00D01B08"/>
    <w:rsid w:val="00D03FF1"/>
    <w:rsid w:val="00D040F5"/>
    <w:rsid w:val="00D05364"/>
    <w:rsid w:val="00D055EE"/>
    <w:rsid w:val="00D113BD"/>
    <w:rsid w:val="00D16EC2"/>
    <w:rsid w:val="00D21CB8"/>
    <w:rsid w:val="00D22BD2"/>
    <w:rsid w:val="00D43547"/>
    <w:rsid w:val="00D43FB3"/>
    <w:rsid w:val="00D51768"/>
    <w:rsid w:val="00D526CC"/>
    <w:rsid w:val="00D53DC0"/>
    <w:rsid w:val="00D6589E"/>
    <w:rsid w:val="00D6653F"/>
    <w:rsid w:val="00D665D8"/>
    <w:rsid w:val="00D702F7"/>
    <w:rsid w:val="00D723EF"/>
    <w:rsid w:val="00D76F2A"/>
    <w:rsid w:val="00D83274"/>
    <w:rsid w:val="00D92205"/>
    <w:rsid w:val="00D95553"/>
    <w:rsid w:val="00D95600"/>
    <w:rsid w:val="00DA17C6"/>
    <w:rsid w:val="00DA3F57"/>
    <w:rsid w:val="00DA420B"/>
    <w:rsid w:val="00DA5F8A"/>
    <w:rsid w:val="00DB1408"/>
    <w:rsid w:val="00DB1F54"/>
    <w:rsid w:val="00DC2E5B"/>
    <w:rsid w:val="00DC532B"/>
    <w:rsid w:val="00DC54F2"/>
    <w:rsid w:val="00DD422D"/>
    <w:rsid w:val="00DD4410"/>
    <w:rsid w:val="00DE08AF"/>
    <w:rsid w:val="00DE496A"/>
    <w:rsid w:val="00DF0EE2"/>
    <w:rsid w:val="00DF295B"/>
    <w:rsid w:val="00DF4308"/>
    <w:rsid w:val="00DF7899"/>
    <w:rsid w:val="00DF7D48"/>
    <w:rsid w:val="00E02787"/>
    <w:rsid w:val="00E0596B"/>
    <w:rsid w:val="00E071F8"/>
    <w:rsid w:val="00E149B0"/>
    <w:rsid w:val="00E14E4B"/>
    <w:rsid w:val="00E1568E"/>
    <w:rsid w:val="00E2256A"/>
    <w:rsid w:val="00E232A4"/>
    <w:rsid w:val="00E3196C"/>
    <w:rsid w:val="00E37265"/>
    <w:rsid w:val="00E424F3"/>
    <w:rsid w:val="00E42663"/>
    <w:rsid w:val="00E44965"/>
    <w:rsid w:val="00E509B2"/>
    <w:rsid w:val="00E52843"/>
    <w:rsid w:val="00E52CAC"/>
    <w:rsid w:val="00E634CF"/>
    <w:rsid w:val="00E63724"/>
    <w:rsid w:val="00E64F71"/>
    <w:rsid w:val="00E67390"/>
    <w:rsid w:val="00E675F7"/>
    <w:rsid w:val="00E742FF"/>
    <w:rsid w:val="00E83DD8"/>
    <w:rsid w:val="00E842C7"/>
    <w:rsid w:val="00E90C5A"/>
    <w:rsid w:val="00E92AC9"/>
    <w:rsid w:val="00EA00C8"/>
    <w:rsid w:val="00EA0A8E"/>
    <w:rsid w:val="00EA1E90"/>
    <w:rsid w:val="00EA7D6E"/>
    <w:rsid w:val="00EA7EFE"/>
    <w:rsid w:val="00EB1755"/>
    <w:rsid w:val="00EC017C"/>
    <w:rsid w:val="00EC3C8A"/>
    <w:rsid w:val="00EC4057"/>
    <w:rsid w:val="00EC4C9F"/>
    <w:rsid w:val="00EC714A"/>
    <w:rsid w:val="00ED65A5"/>
    <w:rsid w:val="00EE32AC"/>
    <w:rsid w:val="00EE38C0"/>
    <w:rsid w:val="00EE4AE8"/>
    <w:rsid w:val="00EF1A91"/>
    <w:rsid w:val="00F067DE"/>
    <w:rsid w:val="00F17870"/>
    <w:rsid w:val="00F17F48"/>
    <w:rsid w:val="00F26B25"/>
    <w:rsid w:val="00F31ED9"/>
    <w:rsid w:val="00F32B8D"/>
    <w:rsid w:val="00F44B82"/>
    <w:rsid w:val="00F50560"/>
    <w:rsid w:val="00F55E33"/>
    <w:rsid w:val="00F604C5"/>
    <w:rsid w:val="00F8131F"/>
    <w:rsid w:val="00F82B6C"/>
    <w:rsid w:val="00F84747"/>
    <w:rsid w:val="00F876E8"/>
    <w:rsid w:val="00F878AC"/>
    <w:rsid w:val="00F878F5"/>
    <w:rsid w:val="00FA12B9"/>
    <w:rsid w:val="00FA1AB1"/>
    <w:rsid w:val="00FA331D"/>
    <w:rsid w:val="00FB1F5C"/>
    <w:rsid w:val="00FB3A36"/>
    <w:rsid w:val="00FC503F"/>
    <w:rsid w:val="00FC534D"/>
    <w:rsid w:val="00FC622A"/>
    <w:rsid w:val="00FD04A9"/>
    <w:rsid w:val="00FD55BA"/>
    <w:rsid w:val="00FE119C"/>
    <w:rsid w:val="00FE1D83"/>
    <w:rsid w:val="00FE3EB6"/>
    <w:rsid w:val="00FE5FA7"/>
    <w:rsid w:val="00FF18CD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9268A"/>
  <w15:chartTrackingRefBased/>
  <w15:docId w15:val="{5B9360AB-648D-4C41-B250-3766239E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12496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uiPriority w:val="9"/>
    <w:qFormat/>
    <w:rsid w:val="008124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er 2"/>
    <w:basedOn w:val="Normal"/>
    <w:next w:val="Normal"/>
    <w:link w:val="Heading2Char"/>
    <w:uiPriority w:val="9"/>
    <w:qFormat/>
    <w:rsid w:val="00812496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2496"/>
    <w:pPr>
      <w:keepNext/>
      <w:keepLines/>
      <w:spacing w:before="240" w:after="12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812496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12496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124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24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81249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er 2 Char"/>
    <w:basedOn w:val="DefaultParagraphFont"/>
    <w:link w:val="Heading2"/>
    <w:uiPriority w:val="9"/>
    <w:rsid w:val="00812496"/>
    <w:rPr>
      <w:b/>
      <w:sz w:val="30"/>
      <w:szCs w:val="32"/>
    </w:rPr>
  </w:style>
  <w:style w:type="character" w:customStyle="1" w:styleId="Heading6Char">
    <w:name w:val="Heading 6 Char"/>
    <w:basedOn w:val="DefaultParagraphFont"/>
    <w:link w:val="Heading6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paragraph" w:styleId="ListParagraph">
    <w:name w:val="List Paragraph"/>
    <w:aliases w:val="Lista1,- Bullets,列出段落,?? ??,?????,????,목록 단락"/>
    <w:basedOn w:val="Normal"/>
    <w:link w:val="ListParagraphChar"/>
    <w:uiPriority w:val="34"/>
    <w:qFormat/>
    <w:rsid w:val="00812496"/>
    <w:pPr>
      <w:ind w:left="720"/>
      <w:contextualSpacing/>
    </w:pPr>
  </w:style>
  <w:style w:type="paragraph" w:customStyle="1" w:styleId="TdocHeader2">
    <w:name w:val="Tdoc_Header_2"/>
    <w:basedOn w:val="Normal"/>
    <w:qFormat/>
    <w:rsid w:val="00812496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character" w:customStyle="1" w:styleId="ListParagraphChar">
    <w:name w:val="List Paragraph Char"/>
    <w:aliases w:val="Lista1 Char,- Bullets Char,列出段落 Char,?? ?? Char,????? Char,???? Char,목록 단락 Char"/>
    <w:link w:val="ListParagraph"/>
    <w:uiPriority w:val="34"/>
    <w:qFormat/>
    <w:locked/>
    <w:rsid w:val="00812496"/>
  </w:style>
  <w:style w:type="paragraph" w:customStyle="1" w:styleId="FP">
    <w:name w:val="FP"/>
    <w:basedOn w:val="Normal"/>
    <w:rsid w:val="008124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81249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81249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12496"/>
    <w:rPr>
      <w:rFonts w:ascii="Arial" w:eastAsiaTheme="majorEastAsia" w:hAnsi="Arial" w:cstheme="majorBidi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C622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622A"/>
    <w:pPr>
      <w:spacing w:before="100" w:beforeAutospacing="1" w:after="100" w:afterAutospacing="1" w:line="240" w:lineRule="auto"/>
    </w:pPr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682"/>
    <w:rPr>
      <w:rFonts w:ascii="Segoe UI" w:hAnsi="Segoe UI" w:cs="Segoe UI"/>
      <w:sz w:val="18"/>
      <w:szCs w:val="18"/>
    </w:rPr>
  </w:style>
  <w:style w:type="character" w:styleId="IntenseEmphasis">
    <w:name w:val="Intense Emphasis"/>
    <w:basedOn w:val="DefaultParagraphFont"/>
    <w:uiPriority w:val="21"/>
    <w:qFormat/>
    <w:rsid w:val="001D2A91"/>
    <w:rPr>
      <w:i/>
      <w:iCs/>
      <w:color w:val="4472C4" w:themeColor="accent1"/>
    </w:rPr>
  </w:style>
  <w:style w:type="paragraph" w:customStyle="1" w:styleId="Default">
    <w:name w:val="Default"/>
    <w:rsid w:val="00CD1C08"/>
    <w:pPr>
      <w:autoSpaceDE w:val="0"/>
      <w:autoSpaceDN w:val="0"/>
      <w:adjustRightInd w:val="0"/>
      <w:spacing w:after="0" w:line="240" w:lineRule="auto"/>
    </w:pPr>
    <w:rPr>
      <w:rFonts w:ascii="TradeGothic CondEighteen" w:hAnsi="TradeGothic CondEighteen" w:cs="TradeGothic CondEighte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5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F8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4C2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4C2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6408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D55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55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55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4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F5CD7-AA9B-4745-8E6C-9EFD101F6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41E40-18AE-4272-A71D-E445AEB5B9EE}">
  <ds:schemaRefs>
    <ds:schemaRef ds:uri="74dd3bb7-dd62-447b-a1e0-1bd6a8025f6b"/>
    <ds:schemaRef ds:uri="91a28437-7d3a-4406-b441-a186b0a3fae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7A973EA-2F34-437E-9864-7246AD9BE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7511E7-D5A1-4F49-AC82-B4D4FE03F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/>
      <vt:lpstr>3GPP TSG-RAN WG4 Meeting #100-e </vt:lpstr>
      <vt:lpstr>August 16–27, 2021	R4-2114469</vt:lpstr>
      <vt:lpstr/>
      <vt:lpstr/>
      <vt:lpstr>Title:	MSS S-Band range (1980-2010 and 2170-2200 MHz) for NTN-FR1 and its adjace</vt:lpstr>
      <vt:lpstr>Source:	Hughes/EchoStar, Inmarsat, Sateliot, Thales</vt:lpstr>
      <vt:lpstr>Type:	Discussion</vt:lpstr>
      <vt:lpstr>Document for: 	Agreement</vt:lpstr>
      <vt:lpstr>Agenda Item:	9.13.2</vt:lpstr>
      <vt:lpstr>Introduction </vt:lpstr>
      <vt:lpstr>Discussion </vt:lpstr>
      <vt:lpstr>    2.1 NTN-FR1 Exemplary Band decision on 1980-2010 and 2170-2200 MHz</vt:lpstr>
      <vt:lpstr>    2.2 Adjacent NR Bands to MSS S-Band</vt:lpstr>
      <vt:lpstr>    2.3 NTN-NTN Adjacent Bands</vt:lpstr>
      <vt:lpstr>Conclusions </vt:lpstr>
      <vt:lpstr>References</vt:lpstr>
    </vt:vector>
  </TitlesOfParts>
  <Company>EchoStar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/>
  <dc:description/>
  <cp:lastModifiedBy>Jaffar, Munira</cp:lastModifiedBy>
  <cp:revision>10</cp:revision>
  <dcterms:created xsi:type="dcterms:W3CDTF">2021-08-06T18:25:00Z</dcterms:created>
  <dcterms:modified xsi:type="dcterms:W3CDTF">2021-08-06T19:05:00Z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</Properties>
</file>